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BC2D" w14:textId="315472F3" w:rsidR="00026A33" w:rsidRDefault="00C43814" w:rsidP="00C43814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FCAA8F3" wp14:editId="786ACA65">
            <wp:extent cx="987425" cy="1078865"/>
            <wp:effectExtent l="0" t="0" r="3175" b="6985"/>
            <wp:docPr id="1" name="Picture 1" descr="A black and white photo of a chandeli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photo of a chandeli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3DA2B2" w14:textId="01975259" w:rsidR="00026A33" w:rsidRPr="00026A33" w:rsidRDefault="000E0247" w:rsidP="00026A33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ข้อบังคับมหาวิทยาลัยธรรมศาสตร์</w:t>
      </w:r>
    </w:p>
    <w:p w14:paraId="0000000B" w14:textId="253EBEFB" w:rsidR="00024310" w:rsidRPr="00026A33" w:rsidRDefault="000E0247" w:rsidP="00026A33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ว่าด้วยลักษณะ ชนิด ประเภท ส่วนประกอบ และโอกาสและเงื่อนไขการใช้</w:t>
      </w:r>
    </w:p>
    <w:p w14:paraId="0000000C" w14:textId="4882BB4C" w:rsidR="00024310" w:rsidRDefault="000E0247" w:rsidP="00026A33">
      <w:pP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ครุยวิทยฐานะ และเข็มวิทยฐานะ (ฉบับที่ ๒) พ.ศ. ๒๕๖๓</w:t>
      </w:r>
    </w:p>
    <w:p w14:paraId="222B9BA4" w14:textId="246E2A07" w:rsidR="003A5396" w:rsidRDefault="003A5396" w:rsidP="003A5396">
      <w:pPr>
        <w:spacing w:after="240" w:line="240" w:lineRule="auto"/>
        <w:ind w:firstLine="3119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__________________________</w:t>
      </w:r>
    </w:p>
    <w:p w14:paraId="00000010" w14:textId="3C2CEA77" w:rsidR="00024310" w:rsidRPr="00026A33" w:rsidRDefault="000E0247" w:rsidP="00026A33">
      <w:pPr>
        <w:spacing w:line="240" w:lineRule="auto"/>
        <w:ind w:firstLine="144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โดยที่เป็นการสมควรแก้ไขเพิ่มเติมข้อบังคับมหาวิทยาลัยธรรมศาสตร์ว่าด้วยลักษณะ ชนิด ประเภท ส่วนประกอบ และโอกาสและเงื่อนไขการใช้ครุยวิทยฐานะ และเข็มวิทยฐานะ </w:t>
      </w:r>
    </w:p>
    <w:p w14:paraId="00000011" w14:textId="77777777" w:rsidR="00024310" w:rsidRPr="00026A33" w:rsidRDefault="000E0247" w:rsidP="00026A3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อาศัยอํานาจตามความในมาตรา ๒๓ ประกอบกับมาตรา ๘๕ แห่งพระราชบัญญัติ มหาวิทยาลัยธรรมศาสตร์ พ.ศ. ๒๕๕๘ สภามหาวิทยาลัยธรรมศาสตร์ได้มีมติในการประชุม ครั้งที่ ๒/๒๕๖๓ เมื่อวันที่ ๒๔ กุมภาพันธ์ พ.ศ. ๒๕๐๓ เห็นชอบให้ออกข้อบังคับไว้ดังต่อไปนี้ </w:t>
      </w:r>
    </w:p>
    <w:p w14:paraId="00000012" w14:textId="1306A701" w:rsidR="00024310" w:rsidRPr="00026A33" w:rsidRDefault="00026A33" w:rsidP="00C43814">
      <w:pPr>
        <w:tabs>
          <w:tab w:val="left" w:pos="1418"/>
        </w:tabs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43814">
        <w:rPr>
          <w:rFonts w:ascii="TH SarabunPSK" w:hAnsi="TH SarabunPSK" w:cs="TH SarabunPSK"/>
          <w:noProof/>
          <w:sz w:val="32"/>
          <w:szCs w:val="32"/>
        </w:rPr>
        <w:tab/>
      </w:r>
      <w:r w:rsidR="000E0247"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ข้อ ๑</w:t>
      </w:r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ข้อบังคับนี้เรียกว่า </w:t>
      </w:r>
      <w:bookmarkStart w:id="0" w:name="_Hlk75899058"/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“ข้อบังคับมหาวิทยาลัยธรรมศาสตร์ว่าด้วยลักษณะ ชนิด ประเภท ส่วนประกอบ และโอกาสและเงื่อนไขการใช้ครุยวิทยฐานะ และเข็มวิทยฐานะ (ฉบับที่ ๒) พ.ศ. ๒๕๖๓” </w:t>
      </w:r>
      <w:bookmarkEnd w:id="0"/>
    </w:p>
    <w:p w14:paraId="00000013" w14:textId="77777777" w:rsidR="00024310" w:rsidRPr="00026A33" w:rsidRDefault="000E0247" w:rsidP="00C43814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ข้อ ๒</w:t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 ข้อบังคับนี้ให้มีผลใช้บังคับถัดจากวันประกาศเป็นต้นไป </w:t>
      </w:r>
    </w:p>
    <w:p w14:paraId="00000014" w14:textId="7F649692" w:rsidR="00024310" w:rsidRPr="00026A33" w:rsidRDefault="000E0247" w:rsidP="00026A33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ข้อ ๓</w:t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 ให้ยกเลิกความใน (๑) ของข้อ ๕</w:t>
      </w:r>
      <w:r w:rsidR="002F34AF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026A33">
        <w:rPr>
          <w:rFonts w:ascii="TH SarabunPSK" w:hAnsi="TH SarabunPSK" w:cs="TH SarabunPSK"/>
          <w:noProof/>
          <w:sz w:val="32"/>
          <w:szCs w:val="32"/>
        </w:rPr>
        <w:t>แห่งข้อบังคับมหาวิทยาลัยธรรมศาสตร์ว่าด้วยลักษณะ</w:t>
      </w:r>
      <w:r w:rsidR="00026A33">
        <w:rPr>
          <w:rFonts w:ascii="TH SarabunPSK" w:hAnsi="TH SarabunPSK" w:cs="TH SarabunPSK"/>
          <w:noProof/>
          <w:sz w:val="32"/>
          <w:szCs w:val="32"/>
        </w:rPr>
        <w:br/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ชนิด ประเภท ส่วนประกอบ และโอกาสและเงื่อนไขการใช้ครุยวิทยฐานะ และเข็มวิทยฐานะ พ.ศ. ๒๕๕๘ และให้ใช้ความต่อไปนี้แทน </w:t>
      </w:r>
    </w:p>
    <w:p w14:paraId="00000015" w14:textId="77777777" w:rsidR="00024310" w:rsidRPr="00026A33" w:rsidRDefault="000E0247" w:rsidP="00026A33">
      <w:pPr>
        <w:spacing w:line="240" w:lineRule="auto"/>
        <w:ind w:left="698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“(๑) คณะทันตแพทยศาสตร์ </w:t>
      </w:r>
    </w:p>
    <w:p w14:paraId="08BA354A" w14:textId="77777777" w:rsidR="00C43814" w:rsidRDefault="000E0247" w:rsidP="00C43814">
      <w:pPr>
        <w:spacing w:line="240" w:lineRule="auto"/>
        <w:ind w:left="2268" w:hanging="425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(ก) สาขาวิชาทันตแพทยศาสตร์ </w:t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Pr="00026A33">
        <w:rPr>
          <w:rFonts w:ascii="TH SarabunPSK" w:hAnsi="TH SarabunPSK" w:cs="TH SarabunPSK"/>
          <w:noProof/>
          <w:sz w:val="32"/>
          <w:szCs w:val="32"/>
        </w:rPr>
        <w:t>สีม่วงมีขลิบสีทอง กว้าง ๑ เซนติเมตร</w:t>
      </w:r>
    </w:p>
    <w:p w14:paraId="61F0E72E" w14:textId="3EB0BC98" w:rsidR="00026A33" w:rsidRDefault="00C43814" w:rsidP="00C43814">
      <w:pPr>
        <w:spacing w:line="240" w:lineRule="auto"/>
        <w:ind w:left="2127" w:hanging="425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</w:t>
      </w:r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สาขาวิชาวิทยาศาสตร์ </w:t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 </w:t>
      </w:r>
    </w:p>
    <w:p w14:paraId="6F00B91D" w14:textId="3EC97007" w:rsidR="00026A33" w:rsidRDefault="00C43814" w:rsidP="00C43814">
      <w:pPr>
        <w:tabs>
          <w:tab w:val="left" w:pos="2127"/>
        </w:tabs>
        <w:spacing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</w:t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และสาขาวิชาทันตสาธารณสุข </w:t>
      </w:r>
    </w:p>
    <w:p w14:paraId="00000018" w14:textId="434CA754" w:rsidR="00024310" w:rsidRPr="00026A33" w:rsidRDefault="000E0247" w:rsidP="00C43814">
      <w:pPr>
        <w:spacing w:line="240" w:lineRule="auto"/>
        <w:ind w:left="1440" w:firstLine="403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(ข) สาขาวิชาวิทยาศาสตร์ ระดับมหาบัณฑิต </w:t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สีม่วงมีขลิบสีทอง กว้าง ๑ เซนติเมตร </w:t>
      </w:r>
    </w:p>
    <w:p w14:paraId="3F083F89" w14:textId="4A4242DA" w:rsidR="00026A33" w:rsidRPr="00C43814" w:rsidRDefault="000E0247" w:rsidP="00026A33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pacing w:val="-2"/>
          <w:sz w:val="32"/>
          <w:szCs w:val="32"/>
        </w:rPr>
      </w:pPr>
      <w:r w:rsidRPr="00C43814">
        <w:rPr>
          <w:rFonts w:ascii="TH SarabunPSK" w:hAnsi="TH SarabunPSK" w:cs="TH SarabunPSK"/>
          <w:noProof/>
          <w:spacing w:val="-2"/>
          <w:sz w:val="32"/>
          <w:szCs w:val="32"/>
        </w:rPr>
        <w:t>จํานวนสองเส้น</w:t>
      </w:r>
      <w:r w:rsidR="00C43814" w:rsidRPr="00C43814">
        <w:rPr>
          <w:rFonts w:ascii="TH SarabunPSK" w:hAnsi="TH SarabunPSK" w:cs="TH SarabunPSK"/>
          <w:noProof/>
          <w:spacing w:val="-2"/>
          <w:sz w:val="32"/>
          <w:szCs w:val="32"/>
        </w:rPr>
        <w:t xml:space="preserve"> </w:t>
      </w:r>
      <w:r w:rsidRPr="00C43814">
        <w:rPr>
          <w:rFonts w:ascii="TH SarabunPSK" w:hAnsi="TH SarabunPSK" w:cs="TH SarabunPSK"/>
          <w:noProof/>
          <w:spacing w:val="-2"/>
          <w:sz w:val="32"/>
          <w:szCs w:val="32"/>
        </w:rPr>
        <w:t xml:space="preserve">มีลักษณะขนานกันตลอด </w:t>
      </w:r>
    </w:p>
    <w:p w14:paraId="00000019" w14:textId="6EBC0B3E" w:rsidR="00024310" w:rsidRPr="00026A33" w:rsidRDefault="000E0247" w:rsidP="00026A33">
      <w:pPr>
        <w:spacing w:line="240" w:lineRule="auto"/>
        <w:ind w:left="5040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แนวยาวทั้งสองข้าง โดยให้เส้นที่สองเว้น </w:t>
      </w:r>
    </w:p>
    <w:p w14:paraId="34E628AE" w14:textId="77777777" w:rsidR="00026A33" w:rsidRDefault="000E0247" w:rsidP="00026A33">
      <w:pPr>
        <w:spacing w:line="240" w:lineRule="auto"/>
        <w:ind w:left="576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ระยะห่างจากเส้นที่หนึ่ง ๐.๕ เซนติเมตร </w:t>
      </w:r>
    </w:p>
    <w:p w14:paraId="0000001A" w14:textId="3B453977" w:rsidR="00024310" w:rsidRPr="00026A33" w:rsidRDefault="00026A33" w:rsidP="00026A33">
      <w:pPr>
        <w:spacing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="000E0247" w:rsidRPr="00026A33">
        <w:rPr>
          <w:rFonts w:ascii="TH SarabunPSK" w:hAnsi="TH SarabunPSK" w:cs="TH SarabunPSK"/>
          <w:b/>
          <w:bCs/>
          <w:noProof/>
          <w:sz w:val="32"/>
          <w:szCs w:val="32"/>
        </w:rPr>
        <w:t>ข้อ ๔</w:t>
      </w:r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 ให้ยกเลิกความใน (ข) (๒๒) ของข้อ ๕ แห่งข้อบังคับมหาวิทยาลัยธรรมศาสตร์</w:t>
      </w:r>
      <w:r>
        <w:rPr>
          <w:rFonts w:ascii="TH SarabunPSK" w:hAnsi="TH SarabunPSK" w:cs="TH SarabunPSK"/>
          <w:noProof/>
          <w:sz w:val="32"/>
          <w:szCs w:val="32"/>
        </w:rPr>
        <w:br/>
      </w:r>
      <w:r w:rsidR="000E0247" w:rsidRPr="00026A33">
        <w:rPr>
          <w:rFonts w:ascii="TH SarabunPSK" w:hAnsi="TH SarabunPSK" w:cs="TH SarabunPSK"/>
          <w:noProof/>
          <w:sz w:val="32"/>
          <w:szCs w:val="32"/>
        </w:rPr>
        <w:t xml:space="preserve">ว่าด้วยลักษณะชนิด ประเภท ส่วนประกอบ และโอกาสและเงื่อนไขการใช้ครุยวิทยฐานะ และเข็มวิทยฐานะ พ.ศ. ๒๕๕๘ และให้ใช้ความต่อไปนี้แทน </w:t>
      </w:r>
    </w:p>
    <w:p w14:paraId="1A69E58F" w14:textId="30FA81C1" w:rsidR="00026A33" w:rsidRPr="00C43814" w:rsidRDefault="000E0247" w:rsidP="00C43814">
      <w:pPr>
        <w:spacing w:line="240" w:lineRule="auto"/>
        <w:ind w:left="1418" w:hanging="22"/>
        <w:rPr>
          <w:rFonts w:ascii="TH SarabunPSK" w:hAnsi="TH SarabunPSK" w:cs="TH SarabunPSK"/>
          <w:noProof/>
          <w:spacing w:val="-18"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“(ข) </w:t>
      </w:r>
      <w:bookmarkStart w:id="1" w:name="_Hlk75899151"/>
      <w:r w:rsidRPr="00026A33">
        <w:rPr>
          <w:rFonts w:ascii="TH SarabunPSK" w:hAnsi="TH SarabunPSK" w:cs="TH SarabunPSK"/>
          <w:noProof/>
          <w:sz w:val="32"/>
          <w:szCs w:val="32"/>
        </w:rPr>
        <w:t xml:space="preserve">สาขาวิชาการแพทย์แผนจีน </w:t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C43814">
        <w:rPr>
          <w:rFonts w:ascii="TH SarabunPSK" w:hAnsi="TH SarabunPSK" w:cs="TH SarabunPSK"/>
          <w:noProof/>
          <w:sz w:val="32"/>
          <w:szCs w:val="32"/>
        </w:rPr>
        <w:tab/>
      </w:r>
      <w:r w:rsidRPr="00C43814">
        <w:rPr>
          <w:rFonts w:ascii="TH SarabunPSK" w:hAnsi="TH SarabunPSK" w:cs="TH SarabunPSK"/>
          <w:noProof/>
          <w:spacing w:val="-18"/>
          <w:sz w:val="32"/>
          <w:szCs w:val="32"/>
        </w:rPr>
        <w:t>สีเขียวตองอ่อนมีขลิบสีแสด</w:t>
      </w:r>
      <w:r w:rsidR="00C43814" w:rsidRPr="00C43814">
        <w:rPr>
          <w:rFonts w:ascii="TH SarabunPSK" w:hAnsi="TH SarabunPSK" w:cs="TH SarabunPSK"/>
          <w:noProof/>
          <w:spacing w:val="-18"/>
          <w:sz w:val="32"/>
          <w:szCs w:val="32"/>
        </w:rPr>
        <w:t xml:space="preserve"> </w:t>
      </w:r>
      <w:r w:rsidR="00C43814" w:rsidRPr="00C43814">
        <w:rPr>
          <w:rFonts w:ascii="TH SarabunPSK" w:hAnsi="TH SarabunPSK" w:cs="TH SarabunPSK" w:hint="cs"/>
          <w:noProof/>
          <w:spacing w:val="-18"/>
          <w:sz w:val="32"/>
          <w:szCs w:val="32"/>
          <w:cs/>
        </w:rPr>
        <w:t>กว้าง</w:t>
      </w:r>
      <w:r w:rsidR="00C43814" w:rsidRPr="00C43814">
        <w:rPr>
          <w:rFonts w:ascii="TH SarabunPSK" w:hAnsi="TH SarabunPSK" w:cs="TH SarabunPSK"/>
          <w:noProof/>
          <w:spacing w:val="-18"/>
          <w:sz w:val="32"/>
          <w:szCs w:val="32"/>
          <w:cs/>
        </w:rPr>
        <w:t xml:space="preserve"> </w:t>
      </w:r>
      <w:r w:rsidR="00C43814" w:rsidRPr="00C43814">
        <w:rPr>
          <w:rFonts w:ascii="TH SarabunPSK" w:hAnsi="TH SarabunPSK" w:cs="TH SarabunPSK" w:hint="cs"/>
          <w:noProof/>
          <w:spacing w:val="-18"/>
          <w:sz w:val="32"/>
          <w:szCs w:val="32"/>
          <w:cs/>
        </w:rPr>
        <w:t>๑</w:t>
      </w:r>
      <w:r w:rsidR="00C43814" w:rsidRPr="00C43814">
        <w:rPr>
          <w:rFonts w:ascii="TH SarabunPSK" w:hAnsi="TH SarabunPSK" w:cs="TH SarabunPSK"/>
          <w:noProof/>
          <w:spacing w:val="-18"/>
          <w:sz w:val="32"/>
          <w:szCs w:val="32"/>
          <w:cs/>
        </w:rPr>
        <w:t xml:space="preserve"> </w:t>
      </w:r>
      <w:r w:rsidR="00C43814" w:rsidRPr="00C43814">
        <w:rPr>
          <w:rFonts w:ascii="TH SarabunPSK" w:hAnsi="TH SarabunPSK" w:cs="TH SarabunPSK" w:hint="cs"/>
          <w:noProof/>
          <w:spacing w:val="-18"/>
          <w:sz w:val="32"/>
          <w:szCs w:val="32"/>
          <w:cs/>
        </w:rPr>
        <w:t>เซนติเมตร</w:t>
      </w:r>
    </w:p>
    <w:p w14:paraId="0000001D" w14:textId="1550A235" w:rsidR="00024310" w:rsidRPr="00026A33" w:rsidRDefault="000E0247" w:rsidP="00C43814">
      <w:pPr>
        <w:spacing w:line="240" w:lineRule="auto"/>
        <w:ind w:left="1843" w:hanging="22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 xml:space="preserve">และสาขาวิชาวิทยาศาสตร์ </w:t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C43814">
        <w:rPr>
          <w:rFonts w:ascii="TH SarabunPSK" w:hAnsi="TH SarabunPSK" w:cs="TH SarabunPSK"/>
          <w:noProof/>
          <w:sz w:val="32"/>
          <w:szCs w:val="32"/>
        </w:rPr>
        <w:tab/>
      </w:r>
      <w:r w:rsidR="00C43814">
        <w:rPr>
          <w:rFonts w:ascii="TH SarabunPSK" w:hAnsi="TH SarabunPSK" w:cs="TH SarabunPSK"/>
          <w:noProof/>
          <w:sz w:val="32"/>
          <w:szCs w:val="32"/>
        </w:rPr>
        <w:tab/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ตลอดแนวยาวทั้งสองข้าง” </w:t>
      </w:r>
    </w:p>
    <w:bookmarkEnd w:id="1"/>
    <w:p w14:paraId="1B3A1631" w14:textId="77777777" w:rsidR="00C43814" w:rsidRDefault="00C43814" w:rsidP="001846BB">
      <w:pPr>
        <w:spacing w:line="240" w:lineRule="auto"/>
        <w:ind w:firstLine="1418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0000001E" w14:textId="0F0DB088" w:rsidR="00024310" w:rsidRPr="00026A33" w:rsidRDefault="000E0247" w:rsidP="001846BB">
      <w:pPr>
        <w:spacing w:line="240" w:lineRule="auto"/>
        <w:ind w:firstLine="1418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t>ข้อ ๕</w:t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 ให้เพิ่มความต่อไปนี้เป็น (๒๔) ของข้อ ๕ แห่งข้อบังคับมหาวิทยาลัยธรรมศาสตร์</w:t>
      </w:r>
      <w:r w:rsidR="00026A33">
        <w:rPr>
          <w:rFonts w:ascii="TH SarabunPSK" w:hAnsi="TH SarabunPSK" w:cs="TH SarabunPSK"/>
          <w:noProof/>
          <w:sz w:val="32"/>
          <w:szCs w:val="32"/>
        </w:rPr>
        <w:br/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ว่าด้วยลักษณะ ชนิด ประเภท ส่วนประกอบ และโอกาสและเงื่อนไขการใช้ครุยวิทยฐานะ และเข็มวิทยฐานะ พ.ศ. ๒๕๕๘ </w:t>
      </w:r>
    </w:p>
    <w:p w14:paraId="00000020" w14:textId="2F53580F" w:rsidR="00024310" w:rsidRDefault="000E0247" w:rsidP="0077751E">
      <w:pPr>
        <w:spacing w:line="240" w:lineRule="auto"/>
        <w:ind w:left="5753" w:hanging="4335"/>
        <w:jc w:val="thaiDistribute"/>
        <w:rPr>
          <w:rFonts w:ascii="TH SarabunPSK" w:hAnsi="TH SarabunPSK" w:cs="TH SarabunPSK"/>
          <w:noProof/>
          <w:sz w:val="32"/>
          <w:szCs w:val="32"/>
        </w:rPr>
      </w:pPr>
      <w:bookmarkStart w:id="2" w:name="_Hlk75899288"/>
      <w:r w:rsidRPr="00026A33">
        <w:rPr>
          <w:rFonts w:ascii="TH SarabunPSK" w:hAnsi="TH SarabunPSK" w:cs="TH SarabunPSK"/>
          <w:noProof/>
          <w:sz w:val="32"/>
          <w:szCs w:val="32"/>
        </w:rPr>
        <w:t xml:space="preserve">“(๒๙) สถาบันอาณาบริเวณศึกษา </w:t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="00026A33">
        <w:rPr>
          <w:rFonts w:ascii="TH SarabunPSK" w:hAnsi="TH SarabunPSK" w:cs="TH SarabunPSK"/>
          <w:noProof/>
          <w:sz w:val="32"/>
          <w:szCs w:val="32"/>
        </w:rPr>
        <w:tab/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สีฟ้าอมเขียว (เทอร์ควอยซ์)</w:t>
      </w:r>
      <w:r w:rsidR="0077751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มีขลิบสีน</w:t>
      </w:r>
      <w:r w:rsidR="00026A33" w:rsidRPr="0077751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>้ำ</w:t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เงิน</w:t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กว้าง</w:t>
      </w:r>
      <w:r w:rsidR="0077751E" w:rsidRPr="0077751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๑</w:t>
      </w:r>
      <w:r w:rsidR="0077751E" w:rsidRPr="0077751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เซนติเมตร</w:t>
      </w:r>
      <w:r w:rsidR="0077751E" w:rsidRPr="0077751E">
        <w:rPr>
          <w:rFonts w:ascii="TH SarabunPSK" w:hAnsi="TH SarabunPSK" w:cs="TH SarabunPSK" w:hint="cs"/>
          <w:noProof/>
          <w:spacing w:val="-14"/>
          <w:sz w:val="32"/>
          <w:szCs w:val="32"/>
          <w:cs/>
        </w:rPr>
        <w:t xml:space="preserve"> </w:t>
      </w:r>
      <w:r w:rsidRPr="0077751E">
        <w:rPr>
          <w:rFonts w:ascii="TH SarabunPSK" w:hAnsi="TH SarabunPSK" w:cs="TH SarabunPSK"/>
          <w:noProof/>
          <w:spacing w:val="-14"/>
          <w:sz w:val="32"/>
          <w:szCs w:val="32"/>
        </w:rPr>
        <w:t>ตลอดแนวยาวทั้งสองข้าง”</w:t>
      </w:r>
      <w:r w:rsidRPr="00026A33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bookmarkEnd w:id="2"/>
    <w:p w14:paraId="78158CCF" w14:textId="38B0BBD8" w:rsidR="001846BB" w:rsidRDefault="001846BB" w:rsidP="001846B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6F231E2A" w14:textId="77777777" w:rsidR="001846BB" w:rsidRPr="00026A33" w:rsidRDefault="001846BB" w:rsidP="001846B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0000021" w14:textId="08488193" w:rsidR="00024310" w:rsidRDefault="000E0247" w:rsidP="00985B5B">
      <w:pPr>
        <w:spacing w:line="240" w:lineRule="auto"/>
        <w:ind w:firstLine="3119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>ประกาศ ณ วันที่ ๒๗ กุมภาพันธ์ พ.ศ. ๒๕๖๓</w:t>
      </w:r>
    </w:p>
    <w:p w14:paraId="609FA404" w14:textId="67640F75" w:rsidR="001846BB" w:rsidRDefault="001846BB" w:rsidP="00985B5B">
      <w:pPr>
        <w:spacing w:line="240" w:lineRule="auto"/>
        <w:rPr>
          <w:rFonts w:ascii="TH SarabunPSK" w:hAnsi="TH SarabunPSK" w:cs="TH SarabunPSK"/>
          <w:noProof/>
          <w:sz w:val="32"/>
          <w:szCs w:val="32"/>
        </w:rPr>
      </w:pPr>
    </w:p>
    <w:p w14:paraId="04B1EBD3" w14:textId="77777777" w:rsidR="001846BB" w:rsidRPr="00026A33" w:rsidRDefault="001846BB" w:rsidP="001846BB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14:paraId="00000022" w14:textId="29BCEB8B" w:rsidR="00024310" w:rsidRPr="00026A33" w:rsidRDefault="000E0247" w:rsidP="00985B5B">
      <w:pPr>
        <w:spacing w:line="240" w:lineRule="auto"/>
        <w:ind w:left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>(ศาสตราจารย์พิเศษ นรนิติ เศรษฐบุตร)</w:t>
      </w:r>
    </w:p>
    <w:p w14:paraId="00000023" w14:textId="4FA501F2" w:rsidR="00024310" w:rsidRPr="00026A33" w:rsidRDefault="000E0247" w:rsidP="00985B5B">
      <w:pPr>
        <w:spacing w:line="240" w:lineRule="auto"/>
        <w:ind w:firstLine="720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026A33">
        <w:rPr>
          <w:rFonts w:ascii="TH SarabunPSK" w:hAnsi="TH SarabunPSK" w:cs="TH SarabunPSK"/>
          <w:noProof/>
          <w:sz w:val="32"/>
          <w:szCs w:val="32"/>
        </w:rPr>
        <w:t>นายกสภามหาวิทยาลัย</w:t>
      </w:r>
    </w:p>
    <w:sectPr w:rsidR="00024310" w:rsidRPr="00026A33" w:rsidSect="00295EF0">
      <w:headerReference w:type="default" r:id="rId7"/>
      <w:pgSz w:w="11906" w:h="16838" w:code="9"/>
      <w:pgMar w:top="851" w:right="1134" w:bottom="851" w:left="1701" w:header="709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30D6" w14:textId="77777777" w:rsidR="006F6787" w:rsidRDefault="006F6787" w:rsidP="006F6787">
      <w:pPr>
        <w:spacing w:line="240" w:lineRule="auto"/>
      </w:pPr>
      <w:r>
        <w:separator/>
      </w:r>
    </w:p>
  </w:endnote>
  <w:endnote w:type="continuationSeparator" w:id="0">
    <w:p w14:paraId="0F07DB14" w14:textId="77777777" w:rsidR="006F6787" w:rsidRDefault="006F6787" w:rsidP="006F6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53CF5" w14:textId="77777777" w:rsidR="006F6787" w:rsidRDefault="006F6787" w:rsidP="006F6787">
      <w:pPr>
        <w:spacing w:line="240" w:lineRule="auto"/>
      </w:pPr>
      <w:r>
        <w:separator/>
      </w:r>
    </w:p>
  </w:footnote>
  <w:footnote w:type="continuationSeparator" w:id="0">
    <w:p w14:paraId="4153702E" w14:textId="77777777" w:rsidR="006F6787" w:rsidRDefault="006F6787" w:rsidP="006F6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66147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F200CAE" w14:textId="1A559CC0" w:rsidR="006F6787" w:rsidRPr="00E5619C" w:rsidRDefault="006F6787" w:rsidP="00E5619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6F678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6787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F678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6F6787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F6787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310"/>
    <w:rsid w:val="00024310"/>
    <w:rsid w:val="00026A33"/>
    <w:rsid w:val="000E0247"/>
    <w:rsid w:val="001846BB"/>
    <w:rsid w:val="00295EF0"/>
    <w:rsid w:val="002F34AF"/>
    <w:rsid w:val="003A5396"/>
    <w:rsid w:val="006F6787"/>
    <w:rsid w:val="0077751E"/>
    <w:rsid w:val="00985B5B"/>
    <w:rsid w:val="00C43814"/>
    <w:rsid w:val="00E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0069"/>
  <w15:docId w15:val="{B594D18D-40D5-420D-B854-7C9BDB4E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6787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F6787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F6787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F6787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Kamonphun  Vichitsurakij</cp:lastModifiedBy>
  <cp:revision>2</cp:revision>
  <cp:lastPrinted>2021-07-15T10:56:00Z</cp:lastPrinted>
  <dcterms:created xsi:type="dcterms:W3CDTF">2021-08-31T09:09:00Z</dcterms:created>
  <dcterms:modified xsi:type="dcterms:W3CDTF">2021-08-31T09:09:00Z</dcterms:modified>
</cp:coreProperties>
</file>