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531EB0" w:rsidRDefault="006B4BC2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700385" r:id="rId8"/>
        </w:object>
      </w:r>
    </w:p>
    <w:p w:rsidR="00DE526E" w:rsidRPr="00777F4F" w:rsidRDefault="00A50A08" w:rsidP="00531EB0">
      <w:pP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531EB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br/>
      </w:r>
      <w:r w:rsidR="00FC142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ว่าด้วย</w:t>
      </w:r>
      <w:r w:rsidR="008A1EB7" w:rsidRPr="00777F4F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เงินค่าตอบแทนและเบี้ยประชุม</w:t>
      </w:r>
    </w:p>
    <w:p w:rsidR="008A1EB7" w:rsidRPr="00777F4F" w:rsidRDefault="008A1EB7" w:rsidP="00531EB0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77F4F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ของนายกสภามหาวิทยาลัยและกรรมการสภามหาวิทยาลัย พ.ศ. ๒๕๕๘</w:t>
      </w:r>
    </w:p>
    <w:p w:rsidR="00452056" w:rsidRPr="00531EB0" w:rsidRDefault="00531EB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="00452056" w:rsidRPr="00531EB0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A50A08" w:rsidRPr="00531EB0" w:rsidRDefault="00A50A08" w:rsidP="00531EB0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โดยที่เป็นการสมควร</w:t>
      </w:r>
      <w:proofErr w:type="spellStart"/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กําหนด</w:t>
      </w:r>
      <w:proofErr w:type="spellEnd"/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หลักเกณฑ์และอัตรากา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รจ่ายเงินค่าตอบแทนและเบี้ยประชุม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ของนายกสภามหาวิทยาลัยและกรรมการสภามหาวิทยาลัยให้เหมาะสม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อาศัย</w:t>
      </w:r>
      <w:proofErr w:type="spellStart"/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อํานาจ</w:t>
      </w:r>
      <w:proofErr w:type="spellEnd"/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ตามความในมาตรา ๒๓ แห่งพระราชบัญญัติมหาวิทยาลัยธรรมศาสตร์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พ.ศ. ๒๕๕๘ และโดยมติสภามหาวิทยาลัย ในการประชุมครั้งที่ ๑๑/๒๕๕๘ เมื่อวันที่ ๑๔ ธันวาคม ๒๕๕๘ เห็นชอบให้ออกข้อบังคับ ไว้ดังนี้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ข้อบังคับนี้เรียกว่า </w:t>
      </w:r>
      <w:r w:rsidR="00531EB0" w:rsidRPr="00531EB0">
        <w:rPr>
          <w:rFonts w:ascii="TH SarabunPSK" w:eastAsia="Arial Unicode MS" w:hAnsi="TH SarabunPSK" w:cs="TH SarabunPSK"/>
          <w:sz w:val="32"/>
          <w:szCs w:val="32"/>
          <w:cs/>
        </w:rPr>
        <w:t>“ข้อบังคับมหาวิทยาลัยธรรมศาสตร์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ว่าด้วยเงินค่าตอบแทน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  <w:t>และ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เบี้ยประชุมของนายกสภามหาวิทยาลัยและกรรมการสภามหาวิทยาลัย พ.ศ. ๒๕๕๘”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๒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๓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ให้นายกสภามหาวิทยาลัยได้รับเงินค่าตอบแทนเป็นรายเดือนในอัตราเดือนละ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๒๕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๐๐๐ บาท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๔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</w:t>
      </w:r>
      <w:proofErr w:type="spellStart"/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อุป</w:t>
      </w:r>
      <w:proofErr w:type="spellEnd"/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นายกสภามหาวิทยาลัยได้รับเงินค่าตอบแทนเป็นรายเดือน ในอัตราเดือนละ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๘,๐๐๐ บาท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๕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ให้นายกสภามหาวิทยาลัยและกรรมการสภามหาวิทยาลัยที่ม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าประชุมสภามหาวิทยาลัยได้รับเงิน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เบี้ยประชุมเป็นรายครั้งดังนี้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(๑) ประธานที่ประชุม ให้จ่ายในอัตรา ๗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๕๐๐ บาท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(๒) กรรมการสภามหาวิทยาลัยซึ่งเป็นบุคคลภายนอกมหาวิทยาลัย ให้จ่ายในอัตรา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๖,๐๐๐ บาท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(๓) กรรมการสภามหาวิทยาลัยซึ่งเป็นบุคคลภายในมหาวิทยาลัย ให้จ่ายในอัตรา 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๓,๐๐๐ บาท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(๔) เลขานุการสภามหาวิทยาลัย ให้จ่ายในอัตรา ๓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๐๐๐ บาท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(๕) ผู้ช่วยเลขานุการสภามหาวิทยาลัย ให้จ่ายในอัตรา ๑</w:t>
      </w:r>
      <w:r w:rsidRPr="00531EB0">
        <w:rPr>
          <w:rFonts w:ascii="TH SarabunPSK" w:eastAsia="Arial Unicode MS" w:hAnsi="TH SarabunPSK" w:cs="TH SarabunPSK"/>
          <w:sz w:val="32"/>
          <w:szCs w:val="32"/>
        </w:rPr>
        <w:t>,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๘๐๐ บาท </w:t>
      </w:r>
    </w:p>
    <w:p w:rsidR="0047251B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นายกสภามหาวิทยาลัย หรือกรรมการสภามหาวิทยาลัยที่ได้รับเงินเบี้ยประชุมตาม (๑) 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แล้ว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5574C3" w:rsidRPr="00531EB0">
        <w:rPr>
          <w:rFonts w:ascii="TH SarabunPSK" w:eastAsia="Arial Unicode MS" w:hAnsi="TH SarabunPSK" w:cs="TH SarabunPSK"/>
          <w:sz w:val="32"/>
          <w:szCs w:val="32"/>
          <w:cs/>
        </w:rPr>
        <w:t>ไม่มีสิทธิ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ได้รับเบี้ยประชุมตาม (๒) หรือ (๓) แล้วแต่กรณีอีก </w:t>
      </w:r>
    </w:p>
    <w:p w:rsidR="00531EB0" w:rsidRPr="00531EB0" w:rsidRDefault="008A1EB7" w:rsidP="0047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 w:hint="cs"/>
          <w:sz w:val="32"/>
          <w:szCs w:val="32"/>
        </w:rPr>
      </w:pP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กรรมการสภามหาวิทยาลัยที่เป็นเลขานุการสภามหาวิทยาลัยให้ได้รับเงินค่าเบี้ยประชุม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ตามวรรคหนึ</w:t>
      </w:r>
      <w:r w:rsidR="005574C3" w:rsidRPr="00531EB0">
        <w:rPr>
          <w:rFonts w:ascii="TH SarabunPSK" w:eastAsia="Arial Unicode MS" w:hAnsi="TH SarabunPSK" w:cs="TH SarabunPSK"/>
          <w:sz w:val="32"/>
          <w:szCs w:val="32"/>
          <w:cs/>
        </w:rPr>
        <w:t>่ง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ในอัตราสูงสุดได้เพียงอัตราเดียว </w:t>
      </w:r>
      <w:bookmarkStart w:id="1" w:name="_GoBack"/>
      <w:bookmarkEnd w:id="1"/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๖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การจ่ายเงินค่าตอบแทนและเบี้ยประชุมตามข้อบังคับนี้ ให้เริ่มใช้กับนายกสภามหาวิทยาลัย และกรรมการสภามหาวิท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ยาลัยที่ได้รับพระกรุณาโปรดเกล้า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>ฯ แต่งตั้งหรือได้รับการแต่งตั้ง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ตามพระราชบัญญัติ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มหาวิทยาลัยธรรมศาสตร์ พ.ศ. ๒๕๕๘ เป็นต้นไป </w:t>
      </w:r>
    </w:p>
    <w:p w:rsidR="008A1EB7" w:rsidRPr="00531EB0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>ข้อ ๗</w:t>
      </w:r>
      <w:r w:rsidR="00531EB0" w:rsidRPr="00531EB0">
        <w:rPr>
          <w:rStyle w:val="FootnoteReference"/>
          <w:rFonts w:ascii="TH SarabunPSK" w:eastAsia="Arial Unicode MS" w:hAnsi="TH SarabunPSK" w:cs="TH SarabunPSK"/>
          <w:cs/>
        </w:rPr>
        <w:footnoteReference w:id="1"/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ให้นายกสภามหาวิทยาลัยและกรรมการสภามหาวิทยาลั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t>ยผู้ทรงคุณวุฒิที่ได้รับแต่งตั้ง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ให้</w:t>
      </w:r>
      <w:proofErr w:type="spellStart"/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ดํารงตําแหน่ง</w:t>
      </w:r>
      <w:proofErr w:type="spellEnd"/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>ประธานกรรมการในคณะกรรมการและ</w:t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ประธานกรรมการในคณะอนุกรรมการ</w:t>
      </w:r>
      <w:r w:rsidR="002C5E6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531EB0">
        <w:rPr>
          <w:rFonts w:ascii="TH SarabunPSK" w:eastAsia="Arial Unicode MS" w:hAnsi="TH SarabunPSK" w:cs="TH SarabunPSK"/>
          <w:sz w:val="32"/>
          <w:szCs w:val="32"/>
          <w:cs/>
        </w:rPr>
        <w:t>ที่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สภามหาวิทยาลัยแต่งตั้ง ได้รับเบี้ยประชุมเป็นรายครั้ง ในอัตราครั้งละ </w:t>
      </w:r>
      <w:r w:rsidR="0047251B" w:rsidRPr="00531EB0">
        <w:rPr>
          <w:rFonts w:ascii="TH SarabunPSK" w:hAnsi="TH SarabunPSK" w:cs="TH SarabunPSK"/>
          <w:sz w:val="32"/>
          <w:szCs w:val="32"/>
          <w:cs/>
        </w:rPr>
        <w:t>๖,๐๐๐</w:t>
      </w:r>
      <w:r w:rsidR="0047251B"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บาท</w:t>
      </w:r>
    </w:p>
    <w:p w:rsidR="00502462" w:rsidRDefault="008A1EB7" w:rsidP="002C5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  <w:r w:rsidRPr="00531EB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๘</w:t>
      </w:r>
      <w:r w:rsidRPr="00531EB0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ให้อธิการบดีเป็นผู้รักษาการตามข้อบังคับนี้</w:t>
      </w:r>
    </w:p>
    <w:p w:rsidR="00965B1A" w:rsidRDefault="00965B1A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</w:p>
    <w:p w:rsidR="00965B1A" w:rsidRPr="00965B1A" w:rsidRDefault="00965B1A" w:rsidP="00531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80800"/>
          <w:sz w:val="32"/>
          <w:szCs w:val="32"/>
        </w:rPr>
      </w:pPr>
    </w:p>
    <w:p w:rsidR="00D94356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965B1A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ธันวาคม พ.ศ. </w:t>
      </w:r>
      <w:r w:rsidR="005574C3" w:rsidRPr="00531EB0">
        <w:rPr>
          <w:rFonts w:ascii="TH SarabunPSK" w:hAnsi="TH SarabunPSK" w:cs="TH SarabunPSK"/>
          <w:noProof/>
          <w:sz w:val="32"/>
          <w:szCs w:val="32"/>
          <w:cs/>
        </w:rPr>
        <w:t>๒๕๕๘</w:t>
      </w:r>
    </w:p>
    <w:p w:rsidR="00D94356" w:rsidRPr="00531EB0" w:rsidRDefault="00D94356" w:rsidP="00531EB0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077561" w:rsidRDefault="00D94356" w:rsidP="00531EB0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   (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531EB0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87422" w:rsidRPr="00531EB0" w:rsidRDefault="00933FE0" w:rsidP="00531EB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31EB0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965B1A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531EB0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p w:rsidR="00A50A08" w:rsidRPr="00531EB0" w:rsidRDefault="00A50A08" w:rsidP="00531EB0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531EB0" w:rsidSect="002C5E6F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2C" w:rsidRDefault="0039542C" w:rsidP="00CB0511">
      <w:pPr>
        <w:spacing w:line="240" w:lineRule="auto"/>
      </w:pPr>
      <w:r>
        <w:separator/>
      </w:r>
    </w:p>
  </w:endnote>
  <w:endnote w:type="continuationSeparator" w:id="0">
    <w:p w:rsidR="0039542C" w:rsidRDefault="0039542C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2C" w:rsidRDefault="0039542C" w:rsidP="00CB0511">
      <w:pPr>
        <w:spacing w:line="240" w:lineRule="auto"/>
      </w:pPr>
      <w:r>
        <w:separator/>
      </w:r>
    </w:p>
  </w:footnote>
  <w:footnote w:type="continuationSeparator" w:id="0">
    <w:p w:rsidR="0039542C" w:rsidRDefault="0039542C" w:rsidP="00CB0511">
      <w:pPr>
        <w:spacing w:line="240" w:lineRule="auto"/>
      </w:pPr>
      <w:r>
        <w:continuationSeparator/>
      </w:r>
    </w:p>
  </w:footnote>
  <w:footnote w:id="1">
    <w:p w:rsidR="00531EB0" w:rsidRDefault="00531EB0" w:rsidP="00531EB0">
      <w:pPr>
        <w:pStyle w:val="FootnoteText"/>
        <w:ind w:firstLine="1418"/>
        <w:jc w:val="thaiDistribute"/>
        <w:rPr>
          <w:cs/>
        </w:rPr>
      </w:pP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hint="cs"/>
          <w:cs/>
        </w:rPr>
        <w:t xml:space="preserve">ข้อ ๗ </w:t>
      </w:r>
      <w:r w:rsidRPr="00E5285C">
        <w:rPr>
          <w:rFonts w:ascii="TH SarabunPSK" w:hAnsi="TH SarabunPSK" w:cs="TH SarabunPSK"/>
          <w:sz w:val="24"/>
          <w:szCs w:val="24"/>
          <w:cs/>
        </w:rPr>
        <w:t>แก้ไขเพิ่มเติมโดยข้อบังคับ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มหาวิทยาลัยธรรมศาสตร์ 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ว่าด้วยเงินค่าตอบแทนและเบี้ยประชุมของนายกสภามหาวิทยาลัยและกรรมการสภามหาวิทยาลัย</w:t>
      </w:r>
      <w:r w:rsidRPr="0047251B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ฉบับที่</w:t>
      </w:r>
      <w:r w:rsidRPr="0047251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๓</w:t>
      </w:r>
      <w:r w:rsidRPr="0047251B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พ</w:t>
      </w:r>
      <w:r w:rsidRPr="0047251B">
        <w:rPr>
          <w:rFonts w:ascii="TH SarabunPSK" w:hAnsi="TH SarabunPSK" w:cs="TH SarabunPSK"/>
          <w:sz w:val="24"/>
          <w:szCs w:val="24"/>
          <w:cs/>
        </w:rPr>
        <w:t>.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ศ</w:t>
      </w:r>
      <w:r w:rsidRPr="0047251B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7251B">
        <w:rPr>
          <w:rFonts w:ascii="TH SarabunPSK" w:hAnsi="TH SarabunPSK" w:cs="TH SarabunPSK" w:hint="cs"/>
          <w:sz w:val="24"/>
          <w:szCs w:val="24"/>
          <w:cs/>
        </w:rPr>
        <w:t>๒๕๖๔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8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70313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77561"/>
    <w:rsid w:val="000A7ADB"/>
    <w:rsid w:val="000B5A1A"/>
    <w:rsid w:val="000C28A2"/>
    <w:rsid w:val="000E4183"/>
    <w:rsid w:val="00122F52"/>
    <w:rsid w:val="00137ABD"/>
    <w:rsid w:val="00141297"/>
    <w:rsid w:val="00150D26"/>
    <w:rsid w:val="00197D3A"/>
    <w:rsid w:val="001A1355"/>
    <w:rsid w:val="001B5334"/>
    <w:rsid w:val="00207FF9"/>
    <w:rsid w:val="002214D2"/>
    <w:rsid w:val="002C5E6F"/>
    <w:rsid w:val="00321A02"/>
    <w:rsid w:val="00343DF6"/>
    <w:rsid w:val="0039542C"/>
    <w:rsid w:val="0039650F"/>
    <w:rsid w:val="00412799"/>
    <w:rsid w:val="00442A6E"/>
    <w:rsid w:val="00452056"/>
    <w:rsid w:val="00470313"/>
    <w:rsid w:val="0047251B"/>
    <w:rsid w:val="00502462"/>
    <w:rsid w:val="00531EB0"/>
    <w:rsid w:val="00547EF0"/>
    <w:rsid w:val="005503D3"/>
    <w:rsid w:val="005574C3"/>
    <w:rsid w:val="00587422"/>
    <w:rsid w:val="0062698C"/>
    <w:rsid w:val="006925D1"/>
    <w:rsid w:val="006B4BC2"/>
    <w:rsid w:val="00706EF0"/>
    <w:rsid w:val="00763EAB"/>
    <w:rsid w:val="00777F4F"/>
    <w:rsid w:val="00781ACA"/>
    <w:rsid w:val="008403D4"/>
    <w:rsid w:val="0086509F"/>
    <w:rsid w:val="00886B11"/>
    <w:rsid w:val="008A1EB7"/>
    <w:rsid w:val="008E0323"/>
    <w:rsid w:val="00933FE0"/>
    <w:rsid w:val="00965B1A"/>
    <w:rsid w:val="009D7AAA"/>
    <w:rsid w:val="00A50A08"/>
    <w:rsid w:val="00AE3D00"/>
    <w:rsid w:val="00B02F78"/>
    <w:rsid w:val="00B3050A"/>
    <w:rsid w:val="00BA005E"/>
    <w:rsid w:val="00BC014A"/>
    <w:rsid w:val="00BD0A3B"/>
    <w:rsid w:val="00BE7AF0"/>
    <w:rsid w:val="00C916F8"/>
    <w:rsid w:val="00C94B37"/>
    <w:rsid w:val="00CB0511"/>
    <w:rsid w:val="00CE0C9F"/>
    <w:rsid w:val="00D46F10"/>
    <w:rsid w:val="00D55AFC"/>
    <w:rsid w:val="00D56B5F"/>
    <w:rsid w:val="00D840A4"/>
    <w:rsid w:val="00D94356"/>
    <w:rsid w:val="00DE526E"/>
    <w:rsid w:val="00E52115"/>
    <w:rsid w:val="00E56048"/>
    <w:rsid w:val="00E6001A"/>
    <w:rsid w:val="00E7646F"/>
    <w:rsid w:val="00EC1E97"/>
    <w:rsid w:val="00EC3DE0"/>
    <w:rsid w:val="00F244AE"/>
    <w:rsid w:val="00F37212"/>
    <w:rsid w:val="00F50971"/>
    <w:rsid w:val="00F528D8"/>
    <w:rsid w:val="00F662DE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874F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100D-96D7-4960-B0A8-3547510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28</cp:revision>
  <cp:lastPrinted>2021-06-30T15:00:00Z</cp:lastPrinted>
  <dcterms:created xsi:type="dcterms:W3CDTF">2021-06-28T18:01:00Z</dcterms:created>
  <dcterms:modified xsi:type="dcterms:W3CDTF">2021-09-09T06:47:00Z</dcterms:modified>
</cp:coreProperties>
</file>