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20885BBB" w14:textId="77777777" w:rsidR="00CA6750" w:rsidRPr="00971F59" w:rsidRDefault="00FB542F" w:rsidP="001E07D4">
      <w:pPr>
        <w:tabs>
          <w:tab w:val="left" w:pos="450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noProof/>
          <w:sz w:val="32"/>
          <w:szCs w:val="32"/>
        </w:rPr>
      </w:r>
      <w:r w:rsidR="00FB542F" w:rsidRPr="00971F59">
        <w:rPr>
          <w:rFonts w:ascii="TH SarabunPSK" w:hAnsi="TH SarabunPSK" w:cs="TH SarabunPSK" w:hint="cs"/>
          <w:noProof/>
          <w:sz w:val="32"/>
          <w:szCs w:val="32"/>
        </w:rPr>
        <w:object w:dxaOrig="1636" w:dyaOrig="1531" w14:anchorId="5EEF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1pt;height:86.4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91919529" r:id="rId8"/>
        </w:object>
      </w:r>
    </w:p>
    <w:p w14:paraId="2A33CF61" w14:textId="77777777" w:rsidR="00CA6750" w:rsidRPr="00971F59" w:rsidRDefault="00CA6750" w:rsidP="00F152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0A789CB" w14:textId="66341820" w:rsidR="00CA6750" w:rsidRPr="00971F59" w:rsidRDefault="00CA6750" w:rsidP="00F15247">
      <w:pPr>
        <w:jc w:val="center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การสรรหาอธิการบดี พ</w:t>
      </w:r>
      <w:r w:rsidR="006641E5" w:rsidRPr="00971F59">
        <w:rPr>
          <w:rFonts w:ascii="TH SarabunPSK" w:hAnsi="TH SarabunPSK" w:cs="TH SarabunPSK" w:hint="cs"/>
          <w:sz w:val="32"/>
          <w:szCs w:val="32"/>
        </w:rPr>
        <w:t>.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6641E5" w:rsidRPr="00971F59">
        <w:rPr>
          <w:rFonts w:ascii="TH SarabunPSK" w:hAnsi="TH SarabunPSK" w:cs="TH SarabunPSK" w:hint="cs"/>
          <w:sz w:val="32"/>
          <w:szCs w:val="32"/>
        </w:rPr>
        <w:t xml:space="preserve">. </w:t>
      </w:r>
      <w:r w:rsidR="006641E5" w:rsidRPr="00971F59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14:paraId="40EED23E" w14:textId="08F6B18C" w:rsidR="00BD74A6" w:rsidRPr="00E13F3B" w:rsidRDefault="00E13F3B" w:rsidP="00F152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</w:t>
      </w:r>
      <w:r w:rsidRPr="00E13F3B">
        <w:rPr>
          <w:rFonts w:ascii="TH SarabunPSK" w:hAnsi="TH SarabunPSK" w:cs="TH SarabunPSK"/>
          <w:sz w:val="32"/>
          <w:szCs w:val="32"/>
        </w:rPr>
        <w:t>…………</w:t>
      </w:r>
      <w:r w:rsidR="00BD74A6" w:rsidRPr="00E13F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065082" w14:textId="1337C1E4" w:rsidR="00CA6750" w:rsidRPr="00971F59" w:rsidRDefault="00CF7C3D" w:rsidP="00F15247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CA6750" w:rsidRPr="00971F59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0510B9" w:rsidRPr="00971F59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CA6750" w:rsidRPr="00971F59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กำหนดหลักเกณฑ์และวิธีการสรรหาผู้สมควรที่จะได้รับการพิจารณาดำเนินการเพื่อทรงพระกรุณาโปรดเกล้าฯ แต่งตั้งเป็นอธิการบดี</w:t>
      </w:r>
    </w:p>
    <w:p w14:paraId="132F4FDF" w14:textId="5DB77BF3" w:rsidR="00D45770" w:rsidRPr="00971F59" w:rsidRDefault="00CF7C3D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มาตรา ๒๓ และมาตรา ๕๐ แห่งพระราชบัญญัติมหาวิทยาลัยธรรมศาสตร์ พ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 xml:space="preserve"> ๒๕๕๘</w:t>
      </w:r>
      <w:r w:rsidR="009D6A18" w:rsidRPr="00971F59">
        <w:rPr>
          <w:rFonts w:ascii="TH SarabunPSK" w:hAnsi="TH SarabunPSK" w:cs="TH SarabunPSK" w:hint="cs"/>
          <w:sz w:val="32"/>
          <w:szCs w:val="32"/>
        </w:rPr>
        <w:t xml:space="preserve"> 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สภามหาวิทยาลัยได้มีมติในการประชุมครั้งที่ ๒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/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 xml:space="preserve">๒๕๖๐ เมื่อวันที่ </w:t>
      </w:r>
      <w:r w:rsidR="009D6A18" w:rsidRPr="00971F59">
        <w:rPr>
          <w:rFonts w:ascii="TH SarabunPSK" w:hAnsi="TH SarabunPSK" w:cs="TH SarabunPSK" w:hint="cs"/>
          <w:sz w:val="32"/>
          <w:szCs w:val="32"/>
        </w:rPr>
        <w:br/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๒๗ กุมภาพันธ์ ๒๕๖๐ เห็นชอบให้ออกข้อบัง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คับ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14:paraId="468BC799" w14:textId="4BB7D3B9" w:rsidR="00D45770" w:rsidRPr="00971F59" w:rsidRDefault="00CF7C3D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770" w:rsidRPr="00971F59">
        <w:rPr>
          <w:rFonts w:ascii="TH SarabunPSK" w:hAnsi="TH SarabunPSK" w:cs="TH SarabunPSK" w:hint="cs"/>
          <w:sz w:val="32"/>
          <w:szCs w:val="32"/>
          <w:cs/>
        </w:rPr>
        <w:t>ข้อบังคับนี้เรียกว่า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770" w:rsidRPr="00971F59">
        <w:rPr>
          <w:rFonts w:ascii="TH SarabunPSK" w:hAnsi="TH SarabunPSK" w:cs="TH SarabunPSK" w:hint="cs"/>
          <w:sz w:val="32"/>
          <w:szCs w:val="32"/>
        </w:rPr>
        <w:t>“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ข้อบังคับมหาวิทยาลัยธรรมศาสตร์ว่าด้วยการสรรหาอธิการบดี พ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>.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ศ</w:t>
      </w:r>
      <w:r w:rsidR="008A5C88" w:rsidRPr="00971F59">
        <w:rPr>
          <w:rFonts w:ascii="TH SarabunPSK" w:hAnsi="TH SarabunPSK" w:cs="TH SarabunPSK" w:hint="cs"/>
          <w:sz w:val="32"/>
          <w:szCs w:val="32"/>
        </w:rPr>
        <w:t xml:space="preserve">. 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D45770" w:rsidRPr="00971F59">
        <w:rPr>
          <w:rFonts w:ascii="TH SarabunPSK" w:hAnsi="TH SarabunPSK" w:cs="TH SarabunPSK" w:hint="cs"/>
          <w:sz w:val="32"/>
          <w:szCs w:val="32"/>
        </w:rPr>
        <w:t>”</w:t>
      </w:r>
    </w:p>
    <w:p w14:paraId="4C79E807" w14:textId="518D5665" w:rsidR="00D45770" w:rsidRPr="00971F59" w:rsidRDefault="00CF7C3D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D45770"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 w:rsidR="00694BBF" w:rsidRPr="00971F59">
        <w:rPr>
          <w:rStyle w:val="FootnoteReference"/>
          <w:rFonts w:ascii="TH SarabunPSK" w:hAnsi="TH SarabunPSK" w:cs="TH SarabunPSK" w:hint="cs"/>
          <w:b/>
          <w:bCs/>
          <w:sz w:val="32"/>
          <w:szCs w:val="32"/>
          <w:cs/>
        </w:rPr>
        <w:footnoteReference w:id="1"/>
      </w:r>
      <w:r w:rsidR="00D45770" w:rsidRPr="00971F59">
        <w:rPr>
          <w:rFonts w:ascii="TH SarabunPSK" w:hAnsi="TH SarabunPSK" w:cs="TH SarabunPSK" w:hint="cs"/>
          <w:sz w:val="32"/>
          <w:szCs w:val="32"/>
        </w:rPr>
        <w:t> 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ข้อบังคับนี้ให้ใช้บังคับตั้งแต่วันถัดจากวันประกาศเป็น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A5C88" w:rsidRPr="00971F59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1D14CE29" w14:textId="4C708920" w:rsidR="008A5C88" w:rsidRPr="00971F59" w:rsidRDefault="008A5C88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Pr="00971F59">
        <w:rPr>
          <w:rFonts w:ascii="TH SarabunPSK" w:hAnsi="TH SarabunPSK" w:cs="TH SarabunPSK" w:hint="cs"/>
          <w:sz w:val="32"/>
          <w:szCs w:val="32"/>
          <w:cs/>
        </w:rPr>
        <w:t>ให้อธิการบดีเป็นผู้รักษาการตามข้อบังคับนี้</w:t>
      </w:r>
    </w:p>
    <w:p w14:paraId="14497EB3" w14:textId="77C6DF66" w:rsidR="00C83A37" w:rsidRPr="00971F59" w:rsidRDefault="00C83A37" w:rsidP="00F15247">
      <w:pPr>
        <w:tabs>
          <w:tab w:val="left" w:pos="1418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6BB6EDEA" w14:textId="39A3A491" w:rsidR="00C83A37" w:rsidRPr="00971F59" w:rsidRDefault="00C83A37" w:rsidP="00F1524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คณะกรรมการสรรหาอธิการบดี</w:t>
      </w:r>
    </w:p>
    <w:p w14:paraId="31F314CE" w14:textId="6344AC6E" w:rsidR="008A5C88" w:rsidRPr="00971F59" w:rsidRDefault="008A5C88" w:rsidP="00F15247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ให้มีคณะกรรมการสรรหาอธิการบดี</w:t>
      </w:r>
      <w:r w:rsidR="00C83A37" w:rsidRPr="00971F59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ที่สภามหาวิทยาลัยแต่งตั้งประกอบด้วย</w:t>
      </w:r>
    </w:p>
    <w:p w14:paraId="5C97D7F1" w14:textId="29936B46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(๑) กรรมการสภามหาวิทยาลัยผู้ทรงคุณวุฒิคนหนึ่ง เป็นประธานกรรมการ</w:t>
      </w:r>
    </w:p>
    <w:p w14:paraId="17871F91" w14:textId="343E5B73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(๒) กรรมการสภามหาวิทยาลัยผู้ทรงคุณวุฒิ จำนวนสองคน เป็นกรรมการ</w:t>
      </w:r>
    </w:p>
    <w:p w14:paraId="57472211" w14:textId="4C7E4225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(๓) นายกสมาคมธรรมศาสตร์ในพระบรมราชูปถัมภ์ ประธานสภาอาจารย์ ประธาน</w:t>
      </w:r>
      <w:r w:rsidR="000257AC">
        <w:rPr>
          <w:rFonts w:ascii="TH SarabunPSK" w:hAnsi="TH SarabunPSK" w:cs="TH SarabunPSK"/>
          <w:sz w:val="32"/>
          <w:szCs w:val="32"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สภาพนักงานมหาวิทยาลัย และนายกองค์การนักศึกษามหาวิทยาลัยธรรมศาสตร์ เป็นกรรมการ</w:t>
      </w:r>
    </w:p>
    <w:p w14:paraId="55555B77" w14:textId="11E69E41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(๔) กรรมการจำนวนสองคนจากผู้ดำรงตำแหน่งคณบดีที่ได้รับการเลือกโดยที่ประชุมคณบดี</w:t>
      </w:r>
    </w:p>
    <w:p w14:paraId="5751CE2C" w14:textId="4C369E36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(๕) กรรมการจำนวนหนึ่งคนจากผู้ดำรงตำแหน่งผู้อำนวยการสถาบัน ผู้อำนวยการสำนักงาน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ที่มีหน้าที่หลักด้านการให้บริการและสนับสนุนการศึกษา และผู้อำนวยการสำนักงานที่มีหน้าที่สนับสนุนมหาวิทยาลัยเพื่อความเป็นเลิศที่ได้รับการเลือกโดยที่ประชุมของผู้ดำรงตำแหน่งดังกล่าวนั้น</w:t>
      </w:r>
    </w:p>
    <w:p w14:paraId="7B1A8F1B" w14:textId="15F320E1" w:rsidR="00C83A37" w:rsidRPr="00971F59" w:rsidRDefault="00C83A37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(๖) กรรมการจำนวนสองคนจากคณาจารย์ประจำซึ่งได้ทำการสอนในมหาวิทยาลัยมาแล้ว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ไม่น้อยกว่าสามปีและได้รับการเลือกตั้งโดยพนักงานมหาวิทยาลัยสายวิชาการ และข้าราชการที่เป็น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02605FA6" w14:textId="3EB737AB" w:rsidR="0043562C" w:rsidRPr="00971F59" w:rsidRDefault="0043562C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(๗) กรรมการจำนวนหนึ่งคนที่เป็นพนักงานมหาวิทยาลัยสายสนับ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t>สนุนวิชาการผู้ซึ่งได้ปฏิบัติงานใ</w:t>
      </w:r>
      <w:r w:rsidRPr="00971F59">
        <w:rPr>
          <w:rFonts w:ascii="TH SarabunPSK" w:hAnsi="TH SarabunPSK" w:cs="TH SarabunPSK" w:hint="cs"/>
          <w:sz w:val="32"/>
          <w:szCs w:val="32"/>
          <w:cs/>
        </w:rPr>
        <w:t>นมหาวิทยาลัยมาแล้วไม่น้อยกว่าห้าปีและได้รับการเลือกตั้งโดยพนักงานมหาวิทยาลัยสายสนับสนุนวิชาการและข้าราชการที่มิใช่คณาจารย์ประจำ</w:t>
      </w:r>
    </w:p>
    <w:p w14:paraId="7077ECA8" w14:textId="2F520CB9" w:rsidR="0043562C" w:rsidRPr="00971F59" w:rsidRDefault="0043562C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ให้คณะกรรมการสรรหาอธิการบดีเลือกกรรมการคนหนึ่งเป็นเลขานุการ และให้ผู้อำนวยการสำนักงานสภามหาวิทยาลัยเป็นผู้ช่วยเลขานุการ</w:t>
      </w:r>
    </w:p>
    <w:p w14:paraId="79BEF3FD" w14:textId="7B04D09B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ในกรณีที่ประธานกรรมการหรือกรรมการตาม (๑) หรือ (๒) พ้นจากตำแหน่งของ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การเป็นประธานกรรมการหรือกรรมการ ให้ผู้นั้นปฏิบัติหน้าที่เป็นประธานกรรมการหรือกรรมการแล้วแต่กรณีต่อไปจนกว่าการดำเนินการสรรหาอธิการบดีจะแล้วเสร็จ</w:t>
      </w:r>
    </w:p>
    <w:p w14:paraId="6F78512E" w14:textId="0B7E9AA1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ในกรณีที่ไม่มีกรรมการตาม (๓) หรือมีแต่พ้นจากการดำรงตำแหน่งและยังมิได้มีการแต่งตั้ง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>ผู้ดำรงตำแหน่งแทน ให้คณะกรรมการสรรหาอธิการบดีประกอบด้วยกรรมการเท่าที่มี</w:t>
      </w:r>
    </w:p>
    <w:p w14:paraId="12FEBC3A" w14:textId="3AD8C772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ในกรณีที่กรรมการผู้ใดเป็นบุคลากรของมหาวิทยาลัยและพ้นจากความเป็นบุคลากร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ไม่ว่าโดยเหตุใด ให้กรรมการผู้นั้นพ้นจากตำแหน่งกรรมการสรรหาอธิการบดี และให้คณะกรรมการ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สรรหาอธิการบดีประกอบด้วยกรรมการเท่าที่มี</w:t>
      </w:r>
    </w:p>
    <w:p w14:paraId="75067838" w14:textId="3668E132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(๔) ให้มีสายสังคมศาสตร์ และสายวิทยาศาสตร์และเทคโนโลยี สายละหนึ่งคน คณะหรือวิทยาลัยใดจะอยู่ในสายใดให้เป็นไปตามมติของที่ประชุมคณบดี</w:t>
      </w:r>
    </w:p>
    <w:p w14:paraId="7094166D" w14:textId="45D1B853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(๖) มีได้ส่วนงานละไม่เกินหนึ่งคน และต้องไม่อยู่ในสังกัดของส่วนงานเดียวกันกับประธานสภาอาจารย์</w:t>
      </w:r>
    </w:p>
    <w:p w14:paraId="19992E5B" w14:textId="46E7330E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กรรมการตาม (๗) ต้องไม่อยู่ในสังกัดเดียวกันกับประธานสภาพนักงานมหาวิทยาลัย</w:t>
      </w:r>
    </w:p>
    <w:p w14:paraId="2E9E6E63" w14:textId="27DAB274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ให้นำหลักเกณฑ์และวิธีการได้มาซึ่งบุคคลเพื่อเสนอแต่งตั้งเป็นกรรมการ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>สภามหาวิทยาลัยตามมาตรา ๒๐ (๖) หรือ (๗) ตามข้อบังคับมหาวิทยาลัยธรรมศาสตร์ว่าด้วยวิธีการ</w:t>
      </w:r>
      <w:r w:rsidR="001E07D4" w:rsidRPr="00971F59">
        <w:rPr>
          <w:rFonts w:ascii="TH SarabunPSK" w:hAnsi="TH SarabunPSK" w:cs="TH SarabunPSK" w:hint="cs"/>
          <w:sz w:val="32"/>
          <w:szCs w:val="32"/>
          <w:cs/>
        </w:rPr>
        <w:br/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ได้มาซึ่งกรรมการสภามหาวิทยาลัย ตามมาตรา ๒๐ (๖) หรือ (๗) มาใช้กับการเลือกตั้งกรรมการตามข้อ ๔ (๖) 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 xml:space="preserve">หรือ (๗) โดยอนุโลม </w:t>
      </w:r>
    </w:p>
    <w:p w14:paraId="7912B4B5" w14:textId="1746CAC9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ผู้ที่ได้รับการแต่งตั้งเป็นคณะกรรมการสรรหาอธิการบดีต้องถูกจำกัดสิทธิ ดังนี้</w:t>
      </w:r>
    </w:p>
    <w:p w14:paraId="11DE316D" w14:textId="2BD769F6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(๑) ไม่มีสิทธิสมัครหรือได้รับการเสนอชื่อเป็นอธิการบดี</w:t>
      </w:r>
    </w:p>
    <w:p w14:paraId="38DB520F" w14:textId="67038A98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(๒) ไม่สามารถดำรงตำแหน่งรองอธิการบดีหรือผู้ช่วยอธิการบดีของอธิการบดีที่ตนสรรหา</w:t>
      </w:r>
    </w:p>
    <w:p w14:paraId="7DA69132" w14:textId="599A8C43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ให้คณะกรรมการสรรหาอธิการบดีมีอำนาจและหน้าที่ดำเนินการสรรหาบุคคล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 xml:space="preserve">ที่มีคุณสมบัติตามมาตรา ๗๗ ที่มีคุณลักษณะเหมาะที่จะดำรงตำแหน่งอธิการบดีเสนอต่อสภามหาวิทยาลัย 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>อำนาจเช่นว่านี้ให้รวมถึง</w:t>
      </w:r>
    </w:p>
    <w:p w14:paraId="2EEDC8EF" w14:textId="6DB6737A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(๑) กำหนดหลักเกณฑ์ ขั้นตอน วิธีการ กำหนดการ และการดำเนินการที่เกี่ยวข้องกับ</w:t>
      </w:r>
      <w:r w:rsidRPr="00971F59">
        <w:rPr>
          <w:rFonts w:ascii="TH SarabunPSK" w:hAnsi="TH SarabunPSK" w:cs="TH SarabunPSK" w:hint="cs"/>
          <w:sz w:val="32"/>
          <w:szCs w:val="32"/>
          <w:cs/>
        </w:rPr>
        <w:br/>
        <w:t>การสรรหาอธิการบดี เท่าที่ไม่ขัดหรือแย้งกับข้อบังคับนี้</w:t>
      </w:r>
    </w:p>
    <w:p w14:paraId="54FD5D80" w14:textId="0636F332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(๒) จัดให้มีการเปิดรับสมัคร การเสนอชื่อ การคัดสรร เฟ้นหา หรือดำเนินการอื่นเพื่อแสวงหาผู้ที่มีคุณสมบัติและคุณลักษณะเหมาะสม</w:t>
      </w:r>
    </w:p>
    <w:p w14:paraId="26F862AE" w14:textId="77777777" w:rsidR="00151B04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844BA9" w14:textId="77777777" w:rsidR="00151B04" w:rsidRDefault="00151B04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898A1F5" w14:textId="5B576E08" w:rsidR="00C85D26" w:rsidRPr="00971F59" w:rsidRDefault="00151B04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t>(๓) จัดให้มีกระบวนการรับฟังความคิดเห็นจากผู้ปฏิบัติงานในมหาวิทยาลัย นักศึกษา และศิษย์เก่าในเรื่องที่เกี่ยวข้องกับการดำเนินงานหรือการบริหารมหาวิทยาลัย ในการนี้อาจให้ผู้สมัครเข้ารับ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การสรรหาหรือผู้ที่ได้ตอบรับการทาบทามจากคณะกรรมการสรรหาอธิการบดีได้แสดงวิสัยทัศน์เกี่ยวกับ</w:t>
      </w:r>
      <w:r w:rsidR="00C85D26" w:rsidRPr="00971F59">
        <w:rPr>
          <w:rFonts w:ascii="TH SarabunPSK" w:hAnsi="TH SarabunPSK" w:cs="TH SarabunPSK" w:hint="cs"/>
          <w:sz w:val="32"/>
          <w:szCs w:val="32"/>
          <w:cs/>
        </w:rPr>
        <w:br/>
        <w:t>แนวทางการดำเนินงานหรือการบริหารมหาวิทยาลัย</w:t>
      </w:r>
    </w:p>
    <w:p w14:paraId="7BAA30A8" w14:textId="0FD61C86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(๔) กลั่นกรอง คัดเลือก และทาบทามผู้ที่มีคุณสมบัติ วิสัยทัศน์ ศักยภาพ ความรู้ ประสบการณ์ ความสามารถทางวิชาการซึ่งเป็นที่ยอมรับในระดับชาติหรือนานาชาติ มีความมุ่งมั่นในการพัฒนามหาวิทยาลัยตลอดจนมีคุณธรรมจริยธรรมเป็นที่ยอมรับจากสังคม</w:t>
      </w:r>
    </w:p>
    <w:p w14:paraId="53B31F26" w14:textId="2698942C" w:rsidR="00C85D26" w:rsidRPr="00971F59" w:rsidRDefault="00C85D26" w:rsidP="00F1524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Pr="00971F59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ของคณะกรรมการสรรหาอธิการบดีให้ประธานกรรมการเป็นประธานที่ประชุมและมีหน้าที่ดำเนินการประชุมให้เป็นไปด้วยความเป็นระเบียบเรียบร้อย</w:t>
      </w:r>
    </w:p>
    <w:p w14:paraId="1C1B45CA" w14:textId="77777777" w:rsidR="00C85D26" w:rsidRPr="00971F59" w:rsidRDefault="00C85D26" w:rsidP="00C85D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  <w:t>ในกรณีที่ประธานกรรมการไม่อยู่ในที่ประชุม หรือไม่อาจปฏิบัติหน้าที่ได้ให้กรรมการที่เป็นกรรมการสภามหาวิทยาลัยผู้ทรงคุณวุฒิเป็นประธานที่ประชุม</w:t>
      </w:r>
    </w:p>
    <w:p w14:paraId="194F45E4" w14:textId="72BB7242" w:rsidR="00C83A37" w:rsidRPr="00971F59" w:rsidRDefault="00F15247" w:rsidP="00C85D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</w:t>
      </w:r>
      <w:r w:rsidR="00AA7D30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ความในข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อบังคับมหาวิทยาลัยธรรมศาสตร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์ว่าด้วยการ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ประชุมและวิธีการด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เนินงานของสภามหาวิทยาลัย ใน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ที่เกี่ยวกับการประชุมสภามหาวิทยาลัยมา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ใช้บังคับ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การประชุมของคณะกรรมการสรรหาอธิการบดีโดยอนุโลม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1139026A" w14:textId="3D924765" w:rsidR="00C83A37" w:rsidRPr="00971F59" w:rsidRDefault="00C83A37" w:rsidP="00F15247">
      <w:pPr>
        <w:pStyle w:val="NormalWeb"/>
        <w:spacing w:before="188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๒</w:t>
      </w:r>
    </w:p>
    <w:p w14:paraId="531E5407" w14:textId="2FC9B014" w:rsidR="00C83A37" w:rsidRPr="00971F59" w:rsidRDefault="00C83A37" w:rsidP="00F15247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เนินการสรรหา</w:t>
      </w:r>
    </w:p>
    <w:p w14:paraId="27B0536A" w14:textId="24217847" w:rsidR="00F15247" w:rsidRPr="00971F59" w:rsidRDefault="00F15247" w:rsidP="00F15247">
      <w:pPr>
        <w:pStyle w:val="NormalWeb"/>
        <w:tabs>
          <w:tab w:val="left" w:pos="1418"/>
        </w:tabs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๑๐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เมื่อวาระการ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ของอธ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การบดีใกล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ครบ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 โดยเหลือเวลา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อยกว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หนึ่งร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อยแปดสิบวัน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มีการเลือกกรรมการตาม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(๔) </w:t>
      </w:r>
      <w:r w:rsidR="001E07D4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 (๕)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และเลือกตั้งกรรมการตาม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(๖) และ (๗) เสนอสภามหาวิทยาลัยเพื่อพิจารณา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งตั้งคณะกรรมการสรรหาอธิการบดี 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7F928830" w14:textId="43E44024" w:rsidR="00F15247" w:rsidRPr="00971F59" w:rsidRDefault="00F15247" w:rsidP="00F1524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ให้แล้ว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เสร็จภายใน</w:t>
      </w:r>
      <w:r w:rsidR="001E07D4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ร้อย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ยี่สิบวันนับ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สั่ง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ตั้งคณะกรรมการสรรหาอธิการบดี</w:t>
      </w:r>
    </w:p>
    <w:p w14:paraId="130E9679" w14:textId="337FA302" w:rsidR="00C83A37" w:rsidRPr="00971F59" w:rsidRDefault="00F15247" w:rsidP="00F1524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ทันภายใน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หนดเวลาตามวรรคหนึ่งหรือวรรคสอง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 xml:space="preserve"> 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เลขานุการสภามหาวิทยาลัยหรือประธานคณะกรรมการสรรหารายงานป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ญหาอุปสรรค ตลอดจนเหตุผลความ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จำเป็นต่อ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สภามหาวิทยาลัยเพื่อพิจารณาอนุมัติ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ขยายเวลาการ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เนินการสรรหาตามวรรคหนึ่งหรือวรรคสอง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แล้วแต่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กรณี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31AF6D5C" w14:textId="041F4499" w:rsidR="00C83A37" w:rsidRPr="00971F59" w:rsidRDefault="00F15247" w:rsidP="00F15247">
      <w:pPr>
        <w:pStyle w:val="NormalWeb"/>
        <w:tabs>
          <w:tab w:val="left" w:pos="1418"/>
        </w:tabs>
        <w:spacing w:before="5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๑๑</w:t>
      </w:r>
      <w:r w:rsidR="00867A13" w:rsidRPr="00971F59">
        <w:rPr>
          <w:rStyle w:val="FootnoteReference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footnoteReference w:id="2"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ลำ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ดับ ดัง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ไปนี้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264CF95F" w14:textId="77777777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ก) ขั้นตอนการรับสมัครและการเสนอชื่อ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48F6631C" w14:textId="5C39070B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๑) 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มีการประกาศรับสมัครบุคคล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51B62EC3" w14:textId="1BC0F992" w:rsidR="00321D8A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="00867A13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ปฏิบัติงานในมหาวิทยาลัยของ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สมควร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ตำแหน่งอธิการบดี</w:t>
      </w:r>
    </w:p>
    <w:p w14:paraId="4AF82E18" w14:textId="142CF493" w:rsidR="00F960FB" w:rsidRPr="00321D8A" w:rsidRDefault="00F960FB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21D8A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๓)</w:t>
      </w:r>
      <w:r>
        <w:rPr>
          <w:rStyle w:val="FootnoteReference"/>
          <w:rFonts w:ascii="TH SarabunPSK" w:hAnsi="TH SarabunPSK" w:cs="TH SarabunPSK"/>
          <w:color w:val="000000"/>
          <w:sz w:val="32"/>
          <w:szCs w:val="32"/>
          <w:cs/>
        </w:rPr>
        <w:footnoteReference w:id="3"/>
      </w:r>
      <w:r w:rsidRPr="00321D8A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ให้องค์การนักศึกษามหาวิทยาลัยธรรมศาสตร์จัดให้นักศึกษาของมหาวิทยาลัยเสนอชื่อผู้สมควรดำรงตำแหน่งอธิการบดี</w:t>
      </w:r>
      <w:r w:rsidRPr="00321D8A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E0D3047" w14:textId="77777777" w:rsidR="00F960FB" w:rsidRDefault="00F960FB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1D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21D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21D8A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๔)</w:t>
      </w:r>
      <w:r>
        <w:rPr>
          <w:rStyle w:val="FootnoteReference"/>
          <w:rFonts w:ascii="TH SarabunPSK" w:hAnsi="TH SarabunPSK" w:cs="TH SarabunPSK"/>
          <w:color w:val="000000"/>
          <w:sz w:val="32"/>
          <w:szCs w:val="32"/>
          <w:cs/>
        </w:rPr>
        <w:footnoteReference w:id="4"/>
      </w:r>
      <w:r w:rsidRPr="00321D8A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กำหนดให้สมาคมธรรมศาสตร์ในพระบรมราชูปถัมภ์เสนอขื่อผู้สมควรดำรงตำแหน่งอธิการบดี</w:t>
      </w:r>
    </w:p>
    <w:p w14:paraId="4B01DA4D" w14:textId="77777777" w:rsidR="00F960FB" w:rsidRDefault="00F960FB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วิธีการสมัคร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อธิการบดี ตาม (๑)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ให้เป็น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ไปตามที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หนดโดยออก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ประกาศคณะกรรมการสรรหาอธิการบดี</w:t>
      </w:r>
    </w:p>
    <w:p w14:paraId="212092E4" w14:textId="06910257" w:rsidR="00F960FB" w:rsidRDefault="00F960FB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15247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ab/>
      </w:r>
      <w:r w:rsidRPr="00321D8A">
        <w:rPr>
          <w:rFonts w:ascii="TH SarabunPSK" w:hAnsi="TH SarabunPSK" w:cs="TH SarabunPSK" w:hint="cs"/>
          <w:color w:val="000000"/>
          <w:sz w:val="32"/>
          <w:szCs w:val="32"/>
          <w:cs/>
        </w:rPr>
        <w:t>คุณสมบัติ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มีสิทธิเสนอชื่อตลอดจนหลักเกณฑ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และวิธีการเสนอชื่อ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สมควร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อธิการบดี ตาม (๒) (๓) และ (๔)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ให้เป็น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ไปตามที่คณะกรรมการสรรหาอธิการบดี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หนดโดย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ทำเป็น</w:t>
      </w:r>
      <w:r w:rsidRPr="00F1524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คณะกรรมการสรรหาอธิการบดี</w:t>
      </w:r>
      <w:r>
        <w:rPr>
          <w:rStyle w:val="FootnoteReference"/>
          <w:rFonts w:ascii="TH SarabunPSK" w:hAnsi="TH SarabunPSK" w:cs="TH SarabunPSK"/>
          <w:color w:val="000000"/>
          <w:sz w:val="32"/>
          <w:szCs w:val="32"/>
          <w:cs/>
        </w:rPr>
        <w:footnoteReference w:id="5"/>
      </w:r>
      <w:r w:rsidRPr="00F15247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3335A1B3" w14:textId="42D0451C" w:rsidR="00F15247" w:rsidRPr="00971F59" w:rsidRDefault="00F15247" w:rsidP="00F960FB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ข) ขั้นตอนการสรรหาและกระบวนการพิจารณา</w:t>
      </w:r>
    </w:p>
    <w:p w14:paraId="637EA7FC" w14:textId="1BEA6C0D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คณะกรรมการสรรหาอธิการบดีคัดเลือกและกลั่นกรองตามวิธีการที่คณะกรรมการสรรหาอธิการบดี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หนด ทั้งนี้ คณะกรรมการสรรหาอธิการบดีอาจจัด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มูลจากบุคคลหรือกลุ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มบุคคลที่เกี่ยว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งเพื่อ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ประกอบการพิจารณาก็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369F513" w14:textId="03BCCAB9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คณะกรรมการสรรหาอธิการบดีพิจารณา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เนินการทาบทาม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เกินห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คน และพิจารณาคัดเลือก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 </w:t>
      </w:r>
    </w:p>
    <w:p w14:paraId="18EB1A18" w14:textId="5A87D988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การคัดเลือกตาม (๒) 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เนินงานมหาวิทยาลัยเสนอ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คณะกรรมการสรรหาอธิการบดีเพื่อพิจารณาและ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ออกเผยแพร</w:t>
      </w:r>
      <w:r w:rsidR="00BA4AE3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ปฏิบัติงานในมหาวิทยาลัย นักศึกษา 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ของมหาวิทยาลัย ทั้งนี้ แนวทางการ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เนินงานที่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ขึ้นนั้น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สอดคลองกับเป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าหมาย นโยบาย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และแนวทางในการพัฒนามหาวิทยาลัยของสภามหาวิทยาลัย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5D87E4DE" w14:textId="686FBA19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การคัดเลือกตาม (</w:t>
      </w:r>
      <w:proofErr w:type="gramStart"/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แล้ว</w:t>
      </w:r>
      <w:proofErr w:type="gramEnd"/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แถลงแนวทางการบริหารมหาวิทยาลัย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หาอธิการบดี โดยเป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ดโอกาส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ในมหาวิทยาลัย นักศึกษา 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ของมหาวิทยาลัย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งการแถลง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ในการนี้ คณะกรรมการ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สรรหาอธิการบดีอาจ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การสัมภาษณ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ตอบรับการทาบทามและ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สมัคร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เข้า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รับการสรรหาที่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ผ่าน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การคัดเลือกตาม (๒)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416B8894" w14:textId="77777777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คณะกรรมการสรรหาอธิการบดีพิจารณาเสนอชื่อ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มีคุณสมบัติและคุณลักษณะเหมาะสม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เกินสองชื่อ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สภามหาวิทยาลัยเพื่อพิจารณา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เว้นแต่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 ที่คณะกรรมการสรรหาอธิการบดีพิจารณาลงมติ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คะแนนเสียงเอกฉันท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จะเสนอชื่อเพียงชื่อเดียวก็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48C0C3F" w14:textId="2E227708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(๖)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ทำเป็น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บัญชีรายชื่อ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รับการเสนอชื่อตาม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) เรียงตาม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ลำ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ดับตัวอักษร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รายละเอียดเกี่ยวกับคุณสมบัติ คุณลักษณะ ตลอดจนแนวทางการบริหาร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มหาวิทยาลัยของ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รับการเสนอชื่อ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จะระบุคะแนน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นวนความถี่ หรือผลการสรรหาทั้งในขั้นตอน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การเสนอชื่อของ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งานและของคณะกรรมการสรรหาอธิการบดีมิ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5E5C97" w14:textId="60707B24" w:rsidR="00F15247" w:rsidRPr="00971F59" w:rsidRDefault="00F15247" w:rsidP="00490470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๗) คณะกรรมการสรรหา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รายงานแสดงขั้นตอนและผลของการ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คิดเห็น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ๆ 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เนินกระบวนการรับฟ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งความคิดเห็นจาก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ในมหาวิทยาลัย นักศึกษา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ศิษย์เก่า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เสนอ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สภามหาวิทยาลัยเพื่อ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ประกอบการพิจารณา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C1718EC" w14:textId="5CF81C31" w:rsidR="00F15247" w:rsidRPr="00971F59" w:rsidRDefault="00C83A37" w:rsidP="00490470">
      <w:pPr>
        <w:pStyle w:val="NormalWeb"/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๓</w:t>
      </w:r>
    </w:p>
    <w:p w14:paraId="14D37B18" w14:textId="4A575B09" w:rsidR="00F15247" w:rsidRPr="00971F59" w:rsidRDefault="00C83A37" w:rsidP="00F15247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การสรรหาอธิการบดีในกรณีที่อธิการบดี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พ้น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ตำแหน่งด้วย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เหตุอื่น</w:t>
      </w:r>
    </w:p>
    <w:p w14:paraId="00FFF9EA" w14:textId="77777777" w:rsidR="00490470" w:rsidRPr="00971F59" w:rsidRDefault="00C83A37" w:rsidP="0049047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นอกจากการ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พ้น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F1524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ตามวาระ</w:t>
      </w:r>
    </w:p>
    <w:p w14:paraId="315D3419" w14:textId="12577A46" w:rsidR="00F15247" w:rsidRPr="00971F59" w:rsidRDefault="00F15247" w:rsidP="00A071BE">
      <w:pPr>
        <w:pStyle w:val="NormalWeb"/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071BE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๑๒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แหน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เหตุอื่นนอกจากการ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แหน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ตามวาระ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งตั้งคณะกรรมการสรรหาอธิการบดีภายในสี่สิบห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าวันนับ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พ้น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15CC1C4A" w14:textId="2F5DB9ED" w:rsidR="00F15247" w:rsidRPr="00971F59" w:rsidRDefault="00F15247" w:rsidP="001A2F3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ให้นำ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ความในหมวด ๑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 ถึง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๙ และหมวด ๒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๑๐ มาใช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กับการสรรหาอธิการบดีตามวรรคหนึ่งโดยอนุโลม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89FAF25" w14:textId="0F551FC0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คณะกรรมการสรรหาอธิการบดีตามวรรคหนึ่ง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เนินการสรรหาอธิการบดี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ให้แล้ว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เสร็จภายในหนึ่ง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ร้อย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ยี่สิบวันนับ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สั่ง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งตั้งคณะกรรมการ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สรรหา</w:t>
      </w:r>
    </w:p>
    <w:p w14:paraId="6DB44BB0" w14:textId="4FAFCEBB" w:rsidR="00F15247" w:rsidRPr="00971F59" w:rsidRDefault="00C83A37" w:rsidP="00F15247">
      <w:pPr>
        <w:pStyle w:val="NormalWeb"/>
        <w:tabs>
          <w:tab w:val="left" w:pos="1418"/>
          <w:tab w:val="left" w:pos="1843"/>
        </w:tabs>
        <w:spacing w:before="24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๔</w:t>
      </w:r>
    </w:p>
    <w:p w14:paraId="34712E47" w14:textId="269ACECD" w:rsidR="00F15247" w:rsidRPr="00971F59" w:rsidRDefault="00C83A3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การพิจารณาของสภามหาวิทยาลัย</w:t>
      </w:r>
    </w:p>
    <w:p w14:paraId="1D3F179A" w14:textId="71905C2B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24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๑๓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การออกเสียงลงมติของสภามหาวิทยาลัยตาม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บังคับนี้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วิธีลงคะแนนลับ และ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ได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รับคะแนนเสียงมากกว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กึ่งหนึ่งของ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นวนกรรมการสภามหาวิทยาลัยทั้งหมด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86E5558" w14:textId="77777777" w:rsidR="00F15247" w:rsidRPr="00971F59" w:rsidRDefault="00F15247" w:rsidP="00F15247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ในกรณีที่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ผู้ได้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รับคะแนนเสียงตามวรรคหนึ่ง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กรรมการสภามหาวิทยาลัยลงมติอีกครั้ง โดยในการลงมติครั้งนี้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ให้ใช้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คะแนนเสียงเกินกึ่งหนึ่งของกรรมการสภามหาวิทยาลัยที่มาประชุม </w:t>
      </w:r>
    </w:p>
    <w:p w14:paraId="1959DAD1" w14:textId="01244D7B" w:rsidR="00F15247" w:rsidRPr="00971F59" w:rsidRDefault="00F15247" w:rsidP="00A071BE">
      <w:pPr>
        <w:pStyle w:val="NormalWeb"/>
        <w:tabs>
          <w:tab w:val="left" w:pos="1418"/>
          <w:tab w:val="left" w:pos="1843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1F59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ในการลงมติตามวรรคหนึ่งหรือวรรคสอง หากมีคะแนนเสียงเทากัน </w:t>
      </w:r>
      <w:r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ประธานที่ประชุม</w:t>
      </w:r>
      <w:r w:rsidRPr="00971F59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C83A37" w:rsidRPr="00971F59">
        <w:rPr>
          <w:rFonts w:ascii="TH SarabunPSK" w:hAnsi="TH SarabunPSK" w:cs="TH SarabunPSK" w:hint="cs"/>
          <w:color w:val="000000"/>
          <w:sz w:val="32"/>
          <w:szCs w:val="32"/>
          <w:cs/>
        </w:rPr>
        <w:t>สภามหาวิทยาลัยออกเสียงชี้ขาด</w:t>
      </w:r>
    </w:p>
    <w:p w14:paraId="324F5B42" w14:textId="77777777" w:rsidR="00A52695" w:rsidRPr="00971F59" w:rsidRDefault="00A52695" w:rsidP="00F15247">
      <w:pPr>
        <w:tabs>
          <w:tab w:val="left" w:pos="1418"/>
        </w:tabs>
        <w:spacing w:line="257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F54287" w14:textId="42A796C2" w:rsidR="00D45770" w:rsidRPr="00971F59" w:rsidRDefault="00A52695" w:rsidP="00F15247">
      <w:pPr>
        <w:tabs>
          <w:tab w:val="left" w:pos="1418"/>
        </w:tabs>
        <w:spacing w:line="257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100D" wp14:editId="20E76D74">
                <wp:simplePos x="0" y="0"/>
                <wp:positionH relativeFrom="column">
                  <wp:posOffset>1695450</wp:posOffset>
                </wp:positionH>
                <wp:positionV relativeFrom="paragraph">
                  <wp:posOffset>80010</wp:posOffset>
                </wp:positionV>
                <wp:extent cx="3199765" cy="1911600"/>
                <wp:effectExtent l="0" t="0" r="63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91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E1F3E" w14:textId="6E5D1C5F" w:rsidR="00A52695" w:rsidRPr="0039570D" w:rsidRDefault="00A52695" w:rsidP="00A526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ประกาศ  ณ  วันที่ 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๑๔ </w:t>
                            </w:r>
                            <w:r w:rsidR="00AA7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พ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.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.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9570D"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๒๕๖๐</w:t>
                            </w:r>
                          </w:p>
                          <w:p w14:paraId="69A15620" w14:textId="77777777" w:rsidR="00A52695" w:rsidRDefault="00A52695" w:rsidP="00A52695">
                            <w:pPr>
                              <w:jc w:val="center"/>
                            </w:pPr>
                          </w:p>
                          <w:p w14:paraId="6D720A33" w14:textId="05164E0B" w:rsidR="00A52695" w:rsidRDefault="00A52695" w:rsidP="00A52695">
                            <w:pPr>
                              <w:jc w:val="center"/>
                            </w:pPr>
                          </w:p>
                          <w:p w14:paraId="43BCB444" w14:textId="77777777" w:rsidR="00AA7D30" w:rsidRPr="00853645" w:rsidRDefault="00AA7D30" w:rsidP="00A52695">
                            <w:pPr>
                              <w:jc w:val="center"/>
                            </w:pPr>
                          </w:p>
                          <w:p w14:paraId="4AFE3B0A" w14:textId="4791D5DC" w:rsidR="00A52695" w:rsidRPr="0039570D" w:rsidRDefault="00A52695" w:rsidP="002B355F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15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</w:t>
                            </w:r>
                            <w:r w:rsidR="00E41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าจารย์พิเศษ นรนิติ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 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เศรษฐบุตร)</w:t>
                            </w:r>
                          </w:p>
                          <w:p w14:paraId="162BD9DC" w14:textId="77777777" w:rsidR="00A52695" w:rsidRPr="0039570D" w:rsidRDefault="00A52695" w:rsidP="002B35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นายกสภามหาวิทยาลัย</w:t>
                            </w:r>
                            <w:r w:rsidRPr="00395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B517DA0" w14:textId="77777777" w:rsidR="00A52695" w:rsidRDefault="00A52695" w:rsidP="00A52695">
                            <w:pPr>
                              <w:tabs>
                                <w:tab w:val="left" w:pos="1560"/>
                              </w:tabs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1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6.3pt;width:251.9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HUjQIAAIsFAAAOAAAAZHJzL2Uyb0RvYy54bWysVE1vGyEQvVfqf0Dcm/U6jlNbWUeuo1SV&#10;oiRqUuWMWYhRgaGAvev++gzs+qNpLql62QXmzQzzeDMXl63RZCN8UGArWp4MKBGWQ63sc0V/PF5/&#10;+kxJiMzWTIMVFd2KQC9nHz9cNG4qhrACXQtPMIgN08ZVdBWjmxZF4CthWDgBJywaJXjDIm79c1F7&#10;1mB0o4vhYDAuGvC188BFCHh61RnpLMeXUvB4J2UQkeiK4t1i/vr8XaZvMbtg02fP3Erx/hrsH25h&#10;mLKYdB/qikVG1l79Fcoo7iGAjCccTAFSKi5yDVhNOXhVzcOKOZFrQXKC29MU/l9Yfru590TVFR1S&#10;YpnBJ3oUbSRfoCXDxE7jwhRBDw5hscVjfOXdecDDVHQrvUl/LIegHXne7rlNwTgenpaTyfn4jBKO&#10;tnJSluNBZr84uDsf4lcBhqRFRT0+XuaUbW5CxKsgdAdJ2QJoVV8rrfMmCUYstCcbhk+tY74kevyB&#10;0pY0FR2fng1yYAvJvYusbQojsmT6dKn0rsS8ilstEkbb70IiZbnSN3IzzoXd58/ohJKY6j2OPf5w&#10;q/c4d3WgR84MNu6djbLgc/W5xw6U1T93lMkOj4Qf1Z2WsV22vSSWUG9RER66jgqOXyt8tRsW4j3z&#10;2EIoAhwL8Q4/UgOyDv2KkhX432+dJzwqG62UNNiSFQ2/1swLSvQ3i5qflKNR6uG8GZ2dD3Hjjy3L&#10;Y4tdmwWgFEocQI7nZcJHvVtKD+YJp8c8ZUUTsxxzVzTulovYDQqcPlzM5xmEXetYvLEPjqfQid6k&#10;ycf2iXnXCzei5m9h17xs+kq/HTZ5WpivI0iVxZ0I7ljticeOz5rvp1MaKcf7jDrM0NkLAAAA//8D&#10;AFBLAwQUAAYACAAAACEAFBNZ6eEAAAAKAQAADwAAAGRycy9kb3ducmV2LnhtbEyPT0+EMBTE7yZ+&#10;h+aZeDFuWYiwImVjjH8Sby6uxluXPoFIXwntAn57nyc9TmYy85tiu9heTDj6zpGC9SoCgVQ701Gj&#10;4LV6uNyA8EGT0b0jVPCNHrbl6Umhc+NmesFpFxrBJeRzraANYcil9HWLVvuVG5DY+3Sj1YHl2Egz&#10;6pnLbS/jKEql1R3xQqsHvGux/todrYKPi+b92S+P+zm5Sob7p6nK3kyl1PnZcnsDIuAS/sLwi8/o&#10;UDLTwR3JeNEriNOMvwQ24hQEB7IsugZxUJCskxRkWcj/F8ofAAAA//8DAFBLAQItABQABgAIAAAA&#10;IQC2gziS/gAAAOEBAAATAAAAAAAAAAAAAAAAAAAAAABbQ29udGVudF9UeXBlc10ueG1sUEsBAi0A&#10;FAAGAAgAAAAhADj9If/WAAAAlAEAAAsAAAAAAAAAAAAAAAAALwEAAF9yZWxzLy5yZWxzUEsBAi0A&#10;FAAGAAgAAAAhALtpAdSNAgAAiwUAAA4AAAAAAAAAAAAAAAAALgIAAGRycy9lMm9Eb2MueG1sUEsB&#10;Ai0AFAAGAAgAAAAhABQTWenhAAAACgEAAA8AAAAAAAAAAAAAAAAA5wQAAGRycy9kb3ducmV2Lnht&#10;bFBLBQYAAAAABAAEAPMAAAD1BQAAAAA=&#10;" fillcolor="white [3201]" stroked="f" strokeweight=".5pt">
                <v:textbox>
                  <w:txbxContent>
                    <w:p w14:paraId="471E1F3E" w14:textId="6E5D1C5F" w:rsidR="00A52695" w:rsidRPr="0039570D" w:rsidRDefault="00A52695" w:rsidP="00A526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ประกาศ  ณ  วันที่ 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๑๔ </w:t>
                      </w:r>
                      <w:r w:rsidR="00AA7D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มีนา</w:t>
                      </w:r>
                      <w:bookmarkStart w:id="2" w:name="_GoBack"/>
                      <w:bookmarkEnd w:id="2"/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พ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.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.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9570D"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๒๕๖๐</w:t>
                      </w:r>
                    </w:p>
                    <w:p w14:paraId="69A15620" w14:textId="77777777" w:rsidR="00A52695" w:rsidRDefault="00A52695" w:rsidP="00A52695">
                      <w:pPr>
                        <w:jc w:val="center"/>
                      </w:pPr>
                    </w:p>
                    <w:p w14:paraId="6D720A33" w14:textId="05164E0B" w:rsidR="00A52695" w:rsidRDefault="00A52695" w:rsidP="00A52695">
                      <w:pPr>
                        <w:jc w:val="center"/>
                      </w:pPr>
                    </w:p>
                    <w:p w14:paraId="43BCB444" w14:textId="77777777" w:rsidR="00AA7D30" w:rsidRPr="00853645" w:rsidRDefault="00AA7D30" w:rsidP="00A52695">
                      <w:pPr>
                        <w:jc w:val="center"/>
                      </w:pPr>
                    </w:p>
                    <w:p w14:paraId="4AFE3B0A" w14:textId="4791D5DC" w:rsidR="00A52695" w:rsidRPr="0039570D" w:rsidRDefault="00A52695" w:rsidP="002B355F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15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</w:t>
                      </w:r>
                      <w:r w:rsidR="00E41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าจารย์พิเศษ นรนิติ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 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เศร</w:t>
                      </w:r>
                      <w:proofErr w:type="spellStart"/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บุตร)</w:t>
                      </w:r>
                    </w:p>
                    <w:p w14:paraId="162BD9DC" w14:textId="77777777" w:rsidR="00A52695" w:rsidRPr="0039570D" w:rsidRDefault="00A52695" w:rsidP="002B35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นายกสภามหาวิทยาลัย</w:t>
                      </w:r>
                      <w:r w:rsidRPr="0039570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 </w:t>
                      </w:r>
                    </w:p>
                    <w:p w14:paraId="2B517DA0" w14:textId="77777777" w:rsidR="00A52695" w:rsidRDefault="00A52695" w:rsidP="00A52695">
                      <w:pPr>
                        <w:tabs>
                          <w:tab w:val="left" w:pos="1560"/>
                        </w:tabs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FA27E" w14:textId="77777777" w:rsidR="00546E47" w:rsidRPr="00971F59" w:rsidRDefault="00546E47" w:rsidP="00F1524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06085E" w14:textId="77777777" w:rsidR="00D45770" w:rsidRPr="00971F59" w:rsidRDefault="00D45770" w:rsidP="00F152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1F59">
        <w:rPr>
          <w:rFonts w:ascii="TH SarabunPSK" w:hAnsi="TH SarabunPSK" w:cs="TH SarabunPSK" w:hint="cs"/>
          <w:sz w:val="32"/>
          <w:szCs w:val="32"/>
        </w:rPr>
        <w:t> </w:t>
      </w:r>
    </w:p>
    <w:p w14:paraId="7721B0CD" w14:textId="14B2D9F3" w:rsidR="006604A6" w:rsidRPr="00971F59" w:rsidRDefault="006604A6" w:rsidP="00F152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604A6" w:rsidRPr="00971F59" w:rsidSect="00FB542F">
      <w:headerReference w:type="default" r:id="rId9"/>
      <w:footnotePr>
        <w:numFmt w:val="thaiNumbers"/>
      </w:footnotePr>
      <w:pgSz w:w="11906" w:h="16838" w:code="9"/>
      <w:pgMar w:top="851" w:right="1134" w:bottom="851" w:left="1701" w:header="709" w:footer="709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CBA4" w14:textId="77777777" w:rsidR="0025346A" w:rsidRDefault="0025346A" w:rsidP="004050B9">
      <w:r>
        <w:separator/>
      </w:r>
    </w:p>
  </w:endnote>
  <w:endnote w:type="continuationSeparator" w:id="0">
    <w:p w14:paraId="6D20941A" w14:textId="77777777" w:rsidR="0025346A" w:rsidRDefault="0025346A" w:rsidP="004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C87C" w14:textId="77777777" w:rsidR="0025346A" w:rsidRDefault="0025346A" w:rsidP="004050B9">
      <w:r>
        <w:separator/>
      </w:r>
    </w:p>
  </w:footnote>
  <w:footnote w:type="continuationSeparator" w:id="0">
    <w:p w14:paraId="3C40F962" w14:textId="77777777" w:rsidR="0025346A" w:rsidRDefault="0025346A" w:rsidP="004050B9">
      <w:r>
        <w:continuationSeparator/>
      </w:r>
    </w:p>
  </w:footnote>
  <w:footnote w:id="1">
    <w:p w14:paraId="26508E14" w14:textId="30E1343C" w:rsidR="00694BBF" w:rsidRPr="00AA6832" w:rsidRDefault="00694BBF" w:rsidP="00694BBF">
      <w:pPr>
        <w:pStyle w:val="FootnoteText"/>
        <w:tabs>
          <w:tab w:val="left" w:pos="1418"/>
        </w:tabs>
        <w:rPr>
          <w:rFonts w:ascii="TH SarabunPSK" w:hAnsi="TH SarabunPSK" w:cs="TH SarabunPSK"/>
          <w:sz w:val="25"/>
          <w:cs/>
        </w:rPr>
      </w:pPr>
      <w:r>
        <w:rPr>
          <w:cs/>
        </w:rPr>
        <w:tab/>
      </w:r>
      <w:r w:rsidRPr="00AA6832">
        <w:rPr>
          <w:rStyle w:val="FootnoteReference"/>
          <w:rFonts w:ascii="TH SarabunPSK" w:hAnsi="TH SarabunPSK" w:cs="TH SarabunPSK"/>
          <w:sz w:val="25"/>
        </w:rPr>
        <w:footnoteRef/>
      </w:r>
      <w:r w:rsidRPr="00AA6832">
        <w:rPr>
          <w:rFonts w:ascii="TH SarabunPSK" w:hAnsi="TH SarabunPSK" w:cs="TH SarabunPSK" w:hint="cs"/>
          <w:sz w:val="25"/>
          <w:cs/>
        </w:rPr>
        <w:t xml:space="preserve"> ประกาศ ณ วันที่ ๑๔ มีนาคม ๒๕๖๐</w:t>
      </w:r>
    </w:p>
  </w:footnote>
  <w:footnote w:id="2">
    <w:p w14:paraId="3E976372" w14:textId="5BC54C7D" w:rsidR="00867A13" w:rsidRPr="00867A13" w:rsidRDefault="00867A13">
      <w:pPr>
        <w:pStyle w:val="Footnote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67A13">
        <w:rPr>
          <w:rStyle w:val="FootnoteReference"/>
          <w:rFonts w:ascii="TH SarabunPSK" w:hAnsi="TH SarabunPSK" w:cs="TH SarabunPSK" w:hint="cs"/>
          <w:sz w:val="24"/>
          <w:szCs w:val="32"/>
        </w:rPr>
        <w:footnoteRef/>
      </w:r>
      <w:r w:rsidRPr="00867A13">
        <w:rPr>
          <w:rFonts w:ascii="TH SarabunPSK" w:hAnsi="TH SarabunPSK" w:cs="TH SarabunPSK" w:hint="cs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5"/>
          <w:cs/>
        </w:rPr>
        <w:t xml:space="preserve">ข้อ ๑๑ </w:t>
      </w:r>
      <w:r>
        <w:rPr>
          <w:rFonts w:hint="cs"/>
          <w:cs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แก้ไขเพิ่มเติมโดยข้อบังคับมหาวิทยาลัยธรรมศาสตร์</w:t>
      </w:r>
      <w:r>
        <w:rPr>
          <w:rFonts w:ascii="TH SarabunPSK" w:hAnsi="TH SarabunPSK" w:cs="TH SarabunPSK"/>
          <w:sz w:val="25"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ว่าด้วยการสรรหาอธิการบดี (ฉบับที่ ๒) พ</w:t>
      </w:r>
      <w:r w:rsidRPr="00321D8A">
        <w:rPr>
          <w:rFonts w:ascii="TH SarabunPSK" w:hAnsi="TH SarabunPSK" w:cs="TH SarabunPSK" w:hint="cs"/>
          <w:sz w:val="25"/>
        </w:rPr>
        <w:t>.</w:t>
      </w:r>
      <w:r w:rsidRPr="00321D8A">
        <w:rPr>
          <w:rFonts w:ascii="TH SarabunPSK" w:hAnsi="TH SarabunPSK" w:cs="TH SarabunPSK" w:hint="cs"/>
          <w:sz w:val="25"/>
          <w:cs/>
        </w:rPr>
        <w:t>ศ</w:t>
      </w:r>
      <w:r w:rsidRPr="00321D8A">
        <w:rPr>
          <w:rFonts w:ascii="TH SarabunPSK" w:hAnsi="TH SarabunPSK" w:cs="TH SarabunPSK" w:hint="cs"/>
          <w:sz w:val="25"/>
        </w:rPr>
        <w:t xml:space="preserve">. </w:t>
      </w:r>
      <w:r w:rsidRPr="00321D8A">
        <w:rPr>
          <w:rFonts w:ascii="TH SarabunPSK" w:hAnsi="TH SarabunPSK" w:cs="TH SarabunPSK" w:hint="cs"/>
          <w:sz w:val="25"/>
          <w:cs/>
        </w:rPr>
        <w:t>๒๕๖๓</w:t>
      </w:r>
    </w:p>
  </w:footnote>
  <w:footnote w:id="3">
    <w:p w14:paraId="79B00346" w14:textId="77777777" w:rsidR="00F960FB" w:rsidRPr="00321D8A" w:rsidRDefault="00F960FB" w:rsidP="00F960FB">
      <w:pPr>
        <w:pStyle w:val="FootnoteText"/>
        <w:jc w:val="thaiDistribute"/>
        <w:rPr>
          <w:rFonts w:ascii="TH SarabunPSK" w:hAnsi="TH SarabunPSK" w:cs="TH SarabunPSK"/>
          <w:sz w:val="25"/>
        </w:rPr>
      </w:pPr>
      <w:r>
        <w:tab/>
      </w:r>
      <w:r>
        <w:tab/>
      </w:r>
      <w:r w:rsidRPr="00321D8A">
        <w:rPr>
          <w:rStyle w:val="FootnoteReference"/>
          <w:rFonts w:ascii="TH SarabunPSK" w:hAnsi="TH SarabunPSK" w:cs="TH SarabunPSK" w:hint="cs"/>
          <w:sz w:val="25"/>
        </w:rPr>
        <w:footnoteRef/>
      </w:r>
      <w: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ข้อ ๑๑ (</w:t>
      </w:r>
      <w:r>
        <w:rPr>
          <w:rFonts w:ascii="TH SarabunPSK" w:hAnsi="TH SarabunPSK" w:cs="TH SarabunPSK" w:hint="cs"/>
          <w:sz w:val="25"/>
          <w:cs/>
        </w:rPr>
        <w:t>๓</w:t>
      </w:r>
      <w:r w:rsidRPr="00321D8A">
        <w:rPr>
          <w:rFonts w:ascii="TH SarabunPSK" w:hAnsi="TH SarabunPSK" w:cs="TH SarabunPSK" w:hint="cs"/>
          <w:sz w:val="25"/>
          <w:cs/>
        </w:rPr>
        <w:t>)</w:t>
      </w:r>
      <w:r>
        <w:rPr>
          <w:rFonts w:hint="cs"/>
          <w:cs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แก้ไขเพิ่มเติมโดยข้อบังคับมหาวิทยาลัยธรรมศาสตร์</w:t>
      </w:r>
      <w:r>
        <w:rPr>
          <w:rFonts w:ascii="TH SarabunPSK" w:hAnsi="TH SarabunPSK" w:cs="TH SarabunPSK"/>
          <w:sz w:val="25"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ว่าด้วยการสรรหาอธิการบดี (ฉบับที่ ๒) พ</w:t>
      </w:r>
      <w:r w:rsidRPr="00321D8A">
        <w:rPr>
          <w:rFonts w:ascii="TH SarabunPSK" w:hAnsi="TH SarabunPSK" w:cs="TH SarabunPSK" w:hint="cs"/>
          <w:sz w:val="25"/>
        </w:rPr>
        <w:t>.</w:t>
      </w:r>
      <w:r w:rsidRPr="00321D8A">
        <w:rPr>
          <w:rFonts w:ascii="TH SarabunPSK" w:hAnsi="TH SarabunPSK" w:cs="TH SarabunPSK" w:hint="cs"/>
          <w:sz w:val="25"/>
          <w:cs/>
        </w:rPr>
        <w:t>ศ</w:t>
      </w:r>
      <w:r w:rsidRPr="00321D8A">
        <w:rPr>
          <w:rFonts w:ascii="TH SarabunPSK" w:hAnsi="TH SarabunPSK" w:cs="TH SarabunPSK" w:hint="cs"/>
          <w:sz w:val="25"/>
        </w:rPr>
        <w:t xml:space="preserve">. </w:t>
      </w:r>
      <w:r w:rsidRPr="00321D8A">
        <w:rPr>
          <w:rFonts w:ascii="TH SarabunPSK" w:hAnsi="TH SarabunPSK" w:cs="TH SarabunPSK" w:hint="cs"/>
          <w:sz w:val="25"/>
          <w:cs/>
        </w:rPr>
        <w:t>๒๕๖๓</w:t>
      </w:r>
    </w:p>
  </w:footnote>
  <w:footnote w:id="4">
    <w:p w14:paraId="707A9B73" w14:textId="77777777" w:rsidR="00F960FB" w:rsidRPr="00321D8A" w:rsidRDefault="00F960FB" w:rsidP="00F960FB">
      <w:pPr>
        <w:pStyle w:val="FootnoteText"/>
        <w:jc w:val="thaiDistribute"/>
        <w:rPr>
          <w:rFonts w:ascii="TH SarabunPSK" w:hAnsi="TH SarabunPSK" w:cs="TH SarabunPSK"/>
          <w:sz w:val="25"/>
        </w:rPr>
      </w:pPr>
      <w:r>
        <w:tab/>
      </w:r>
      <w:r>
        <w:tab/>
      </w:r>
      <w:r w:rsidRPr="00321D8A">
        <w:rPr>
          <w:rStyle w:val="FootnoteReference"/>
          <w:rFonts w:ascii="TH SarabunPSK" w:hAnsi="TH SarabunPSK" w:cs="TH SarabunPSK" w:hint="cs"/>
          <w:sz w:val="25"/>
        </w:rPr>
        <w:footnoteRef/>
      </w:r>
      <w:r w:rsidRPr="00321D8A">
        <w:rPr>
          <w:rFonts w:ascii="TH SarabunPSK" w:hAnsi="TH SarabunPSK" w:cs="TH SarabunPSK" w:hint="cs"/>
          <w:sz w:val="25"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ข้อ ๑๑ (</w:t>
      </w:r>
      <w:r>
        <w:rPr>
          <w:rFonts w:ascii="TH SarabunPSK" w:hAnsi="TH SarabunPSK" w:cs="TH SarabunPSK" w:hint="cs"/>
          <w:sz w:val="25"/>
          <w:cs/>
        </w:rPr>
        <w:t>๔</w:t>
      </w:r>
      <w:r w:rsidRPr="00321D8A">
        <w:rPr>
          <w:rFonts w:ascii="TH SarabunPSK" w:hAnsi="TH SarabunPSK" w:cs="TH SarabunPSK" w:hint="cs"/>
          <w:sz w:val="25"/>
          <w:cs/>
        </w:rPr>
        <w:t>)</w:t>
      </w:r>
      <w:r>
        <w:rPr>
          <w:rFonts w:ascii="TH SarabunPSK" w:hAnsi="TH SarabunPSK" w:cs="TH SarabunPSK" w:hint="cs"/>
          <w:sz w:val="25"/>
          <w:cs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แก้ไขเพิ่มเติมโดยข้อบังคับมหาวิทยาลัยธรรมศาสตร์</w:t>
      </w:r>
      <w:r w:rsidRPr="00321D8A">
        <w:rPr>
          <w:rFonts w:ascii="TH SarabunPSK" w:hAnsi="TH SarabunPSK" w:cs="TH SarabunPSK"/>
          <w:sz w:val="25"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ว่าด้วยการสรรหาอธิการบดี (ฉบับที่ ๒) พ</w:t>
      </w:r>
      <w:r w:rsidRPr="00321D8A">
        <w:rPr>
          <w:rFonts w:ascii="TH SarabunPSK" w:hAnsi="TH SarabunPSK" w:cs="TH SarabunPSK" w:hint="cs"/>
          <w:sz w:val="25"/>
        </w:rPr>
        <w:t>.</w:t>
      </w:r>
      <w:r w:rsidRPr="00321D8A">
        <w:rPr>
          <w:rFonts w:ascii="TH SarabunPSK" w:hAnsi="TH SarabunPSK" w:cs="TH SarabunPSK" w:hint="cs"/>
          <w:sz w:val="25"/>
          <w:cs/>
        </w:rPr>
        <w:t>ศ</w:t>
      </w:r>
      <w:r w:rsidRPr="00321D8A">
        <w:rPr>
          <w:rFonts w:ascii="TH SarabunPSK" w:hAnsi="TH SarabunPSK" w:cs="TH SarabunPSK" w:hint="cs"/>
          <w:sz w:val="25"/>
        </w:rPr>
        <w:t>.</w:t>
      </w:r>
      <w:r>
        <w:rPr>
          <w:rFonts w:ascii="TH SarabunPSK" w:hAnsi="TH SarabunPSK" w:cs="TH SarabunPSK" w:hint="cs"/>
          <w:sz w:val="25"/>
          <w:cs/>
        </w:rPr>
        <w:t xml:space="preserve"> ๒</w:t>
      </w:r>
      <w:r w:rsidRPr="00321D8A">
        <w:rPr>
          <w:rFonts w:ascii="TH SarabunPSK" w:hAnsi="TH SarabunPSK" w:cs="TH SarabunPSK" w:hint="cs"/>
          <w:sz w:val="25"/>
          <w:cs/>
        </w:rPr>
        <w:t>๕๖๓</w:t>
      </w:r>
    </w:p>
  </w:footnote>
  <w:footnote w:id="5">
    <w:p w14:paraId="2AAA70E8" w14:textId="77777777" w:rsidR="00F960FB" w:rsidRPr="00321D8A" w:rsidRDefault="00F960FB" w:rsidP="00F960FB">
      <w:pPr>
        <w:pStyle w:val="FootnoteText"/>
        <w:jc w:val="thaiDistribute"/>
        <w:rPr>
          <w:rFonts w:ascii="TH SarabunPSK" w:hAnsi="TH SarabunPSK" w:cs="TH SarabunPSK"/>
          <w:sz w:val="25"/>
          <w:cs/>
        </w:rPr>
      </w:pPr>
      <w:r>
        <w:rPr>
          <w:cs/>
        </w:rPr>
        <w:tab/>
      </w:r>
      <w:r>
        <w:rPr>
          <w:cs/>
        </w:rPr>
        <w:tab/>
      </w:r>
      <w:r w:rsidRPr="00321D8A">
        <w:rPr>
          <w:rStyle w:val="FootnoteReference"/>
          <w:rFonts w:ascii="TH SarabunPSK" w:hAnsi="TH SarabunPSK" w:cs="TH SarabunPSK" w:hint="cs"/>
          <w:sz w:val="25"/>
        </w:rPr>
        <w:footnoteRef/>
      </w:r>
      <w:r w:rsidRPr="00321D8A">
        <w:rPr>
          <w:rFonts w:ascii="TH SarabunPSK" w:hAnsi="TH SarabunPSK" w:cs="TH SarabunPSK" w:hint="cs"/>
          <w:sz w:val="25"/>
        </w:rPr>
        <w:t xml:space="preserve"> </w:t>
      </w:r>
      <w:r>
        <w:rPr>
          <w:rFonts w:ascii="TH SarabunPSK" w:hAnsi="TH SarabunPSK" w:cs="TH SarabunPSK" w:hint="cs"/>
          <w:sz w:val="25"/>
          <w:cs/>
        </w:rPr>
        <w:t xml:space="preserve">ความในวรรคสามของ (ก) ของข้อ ๑๑ </w:t>
      </w:r>
      <w:r w:rsidRPr="00321D8A">
        <w:rPr>
          <w:rFonts w:ascii="TH SarabunPSK" w:hAnsi="TH SarabunPSK" w:cs="TH SarabunPSK" w:hint="cs"/>
          <w:sz w:val="25"/>
          <w:cs/>
        </w:rPr>
        <w:t>แก้ไขเพิ่มเติมโดยข้อบังคับมหาวิทยาลัยธรรมศาสตร์</w:t>
      </w:r>
      <w:r>
        <w:rPr>
          <w:rFonts w:ascii="TH SarabunPSK" w:hAnsi="TH SarabunPSK" w:cs="TH SarabunPSK"/>
          <w:sz w:val="25"/>
        </w:rPr>
        <w:t xml:space="preserve"> </w:t>
      </w:r>
      <w:r w:rsidRPr="00321D8A">
        <w:rPr>
          <w:rFonts w:ascii="TH SarabunPSK" w:hAnsi="TH SarabunPSK" w:cs="TH SarabunPSK" w:hint="cs"/>
          <w:sz w:val="25"/>
          <w:cs/>
        </w:rPr>
        <w:t>ว่าด้วยการสรรหาอธิการบดี (ฉบับที่ ๒) พ</w:t>
      </w:r>
      <w:r w:rsidRPr="00321D8A">
        <w:rPr>
          <w:rFonts w:ascii="TH SarabunPSK" w:hAnsi="TH SarabunPSK" w:cs="TH SarabunPSK" w:hint="cs"/>
          <w:sz w:val="25"/>
        </w:rPr>
        <w:t>.</w:t>
      </w:r>
      <w:r w:rsidRPr="00321D8A">
        <w:rPr>
          <w:rFonts w:ascii="TH SarabunPSK" w:hAnsi="TH SarabunPSK" w:cs="TH SarabunPSK" w:hint="cs"/>
          <w:sz w:val="25"/>
          <w:cs/>
        </w:rPr>
        <w:t>ศ</w:t>
      </w:r>
      <w:r w:rsidRPr="00321D8A">
        <w:rPr>
          <w:rFonts w:ascii="TH SarabunPSK" w:hAnsi="TH SarabunPSK" w:cs="TH SarabunPSK" w:hint="cs"/>
          <w:sz w:val="25"/>
        </w:rPr>
        <w:t xml:space="preserve">. </w:t>
      </w:r>
      <w:r w:rsidRPr="00321D8A">
        <w:rPr>
          <w:rFonts w:ascii="TH SarabunPSK" w:hAnsi="TH SarabunPSK" w:cs="TH SarabunPSK" w:hint="cs"/>
          <w:sz w:val="25"/>
          <w:cs/>
        </w:rPr>
        <w:t>๒๕๖๓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128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80909A" w14:textId="1630934F" w:rsidR="00E127A6" w:rsidRDefault="00E127A6">
        <w:pPr>
          <w:pStyle w:val="Header"/>
          <w:jc w:val="center"/>
        </w:pPr>
        <w:r w:rsidRPr="00487951">
          <w:rPr>
            <w:rFonts w:cs="TH SarabunPSK" w:hint="cs"/>
            <w:szCs w:val="32"/>
          </w:rPr>
          <w:fldChar w:fldCharType="begin"/>
        </w:r>
        <w:r w:rsidRPr="00487951">
          <w:rPr>
            <w:rFonts w:cs="TH SarabunPSK" w:hint="cs"/>
            <w:szCs w:val="32"/>
          </w:rPr>
          <w:instrText xml:space="preserve"> PAGE   \</w:instrText>
        </w:r>
        <w:r w:rsidRPr="00487951">
          <w:rPr>
            <w:rFonts w:cs="TH SarabunPSK" w:hint="cs"/>
            <w:szCs w:val="32"/>
            <w:cs/>
          </w:rPr>
          <w:instrText xml:space="preserve">* </w:instrText>
        </w:r>
        <w:r w:rsidRPr="00487951">
          <w:rPr>
            <w:rFonts w:cs="TH SarabunPSK" w:hint="cs"/>
            <w:szCs w:val="32"/>
          </w:rPr>
          <w:instrText xml:space="preserve">MERGEFORMAT </w:instrText>
        </w:r>
        <w:r w:rsidRPr="00487951">
          <w:rPr>
            <w:rFonts w:cs="TH SarabunPSK" w:hint="cs"/>
            <w:szCs w:val="32"/>
          </w:rPr>
          <w:fldChar w:fldCharType="separate"/>
        </w:r>
        <w:r w:rsidR="00987545">
          <w:rPr>
            <w:rFonts w:cs="TH SarabunPSK"/>
            <w:noProof/>
            <w:szCs w:val="32"/>
            <w:cs/>
          </w:rPr>
          <w:t>๒</w:t>
        </w:r>
        <w:r w:rsidRPr="00487951">
          <w:rPr>
            <w:rFonts w:cs="TH SarabunPSK" w:hint="cs"/>
            <w:noProof/>
            <w:szCs w:val="32"/>
          </w:rPr>
          <w:fldChar w:fldCharType="end"/>
        </w:r>
      </w:p>
    </w:sdtContent>
  </w:sdt>
  <w:p w14:paraId="4838601A" w14:textId="77777777" w:rsidR="00E127A6" w:rsidRDefault="00E1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AF"/>
    <w:rsid w:val="00015D76"/>
    <w:rsid w:val="00020305"/>
    <w:rsid w:val="000257AC"/>
    <w:rsid w:val="00040291"/>
    <w:rsid w:val="000510B9"/>
    <w:rsid w:val="000C1A46"/>
    <w:rsid w:val="000E4D03"/>
    <w:rsid w:val="00102067"/>
    <w:rsid w:val="00114381"/>
    <w:rsid w:val="001427B7"/>
    <w:rsid w:val="00147431"/>
    <w:rsid w:val="00151B04"/>
    <w:rsid w:val="001A2F37"/>
    <w:rsid w:val="001C3965"/>
    <w:rsid w:val="001C6331"/>
    <w:rsid w:val="001E07D4"/>
    <w:rsid w:val="001E616E"/>
    <w:rsid w:val="001F1C88"/>
    <w:rsid w:val="0025346A"/>
    <w:rsid w:val="00253BED"/>
    <w:rsid w:val="002908DE"/>
    <w:rsid w:val="002B355F"/>
    <w:rsid w:val="002D7623"/>
    <w:rsid w:val="002F6897"/>
    <w:rsid w:val="00304FEE"/>
    <w:rsid w:val="003164D4"/>
    <w:rsid w:val="00321D8A"/>
    <w:rsid w:val="00322537"/>
    <w:rsid w:val="003313FD"/>
    <w:rsid w:val="003470A9"/>
    <w:rsid w:val="00386470"/>
    <w:rsid w:val="0039570D"/>
    <w:rsid w:val="003C619B"/>
    <w:rsid w:val="004050B9"/>
    <w:rsid w:val="0043562C"/>
    <w:rsid w:val="0046485D"/>
    <w:rsid w:val="00472E2E"/>
    <w:rsid w:val="00487951"/>
    <w:rsid w:val="00490470"/>
    <w:rsid w:val="004A6D96"/>
    <w:rsid w:val="004B1211"/>
    <w:rsid w:val="004C5CD8"/>
    <w:rsid w:val="004C6617"/>
    <w:rsid w:val="004E3BD6"/>
    <w:rsid w:val="004F72F6"/>
    <w:rsid w:val="005151DD"/>
    <w:rsid w:val="00520B37"/>
    <w:rsid w:val="00546E47"/>
    <w:rsid w:val="00556AB9"/>
    <w:rsid w:val="00587595"/>
    <w:rsid w:val="005978FA"/>
    <w:rsid w:val="005B08AF"/>
    <w:rsid w:val="005C1E0D"/>
    <w:rsid w:val="005E0E86"/>
    <w:rsid w:val="006532FE"/>
    <w:rsid w:val="006562A6"/>
    <w:rsid w:val="006604A6"/>
    <w:rsid w:val="00661BBC"/>
    <w:rsid w:val="006641E5"/>
    <w:rsid w:val="00664A69"/>
    <w:rsid w:val="00665E80"/>
    <w:rsid w:val="00671D27"/>
    <w:rsid w:val="006758B1"/>
    <w:rsid w:val="00686A1D"/>
    <w:rsid w:val="00694BBF"/>
    <w:rsid w:val="006B6751"/>
    <w:rsid w:val="00702832"/>
    <w:rsid w:val="00705349"/>
    <w:rsid w:val="00730A7F"/>
    <w:rsid w:val="007326CD"/>
    <w:rsid w:val="007405D9"/>
    <w:rsid w:val="007627B5"/>
    <w:rsid w:val="00841DDA"/>
    <w:rsid w:val="00846CA0"/>
    <w:rsid w:val="0086350B"/>
    <w:rsid w:val="00867A13"/>
    <w:rsid w:val="00871588"/>
    <w:rsid w:val="0087317D"/>
    <w:rsid w:val="008A5C88"/>
    <w:rsid w:val="008C35D1"/>
    <w:rsid w:val="008C401D"/>
    <w:rsid w:val="008E329F"/>
    <w:rsid w:val="008E6DFF"/>
    <w:rsid w:val="00901DF9"/>
    <w:rsid w:val="009124BE"/>
    <w:rsid w:val="00971F59"/>
    <w:rsid w:val="00987545"/>
    <w:rsid w:val="009D374C"/>
    <w:rsid w:val="009D6A18"/>
    <w:rsid w:val="009E6EC3"/>
    <w:rsid w:val="00A071BE"/>
    <w:rsid w:val="00A10724"/>
    <w:rsid w:val="00A14554"/>
    <w:rsid w:val="00A52695"/>
    <w:rsid w:val="00A80528"/>
    <w:rsid w:val="00AA2CF7"/>
    <w:rsid w:val="00AA6832"/>
    <w:rsid w:val="00AA7D30"/>
    <w:rsid w:val="00AB4043"/>
    <w:rsid w:val="00AC72AB"/>
    <w:rsid w:val="00AC7A46"/>
    <w:rsid w:val="00B048BB"/>
    <w:rsid w:val="00B33CE5"/>
    <w:rsid w:val="00B522AC"/>
    <w:rsid w:val="00B740BF"/>
    <w:rsid w:val="00BA4AE3"/>
    <w:rsid w:val="00BA6C1F"/>
    <w:rsid w:val="00BD74A6"/>
    <w:rsid w:val="00BF5C26"/>
    <w:rsid w:val="00C330A2"/>
    <w:rsid w:val="00C44B2D"/>
    <w:rsid w:val="00C83A37"/>
    <w:rsid w:val="00C85D26"/>
    <w:rsid w:val="00C967A5"/>
    <w:rsid w:val="00CA6750"/>
    <w:rsid w:val="00CB1A36"/>
    <w:rsid w:val="00CC0F0C"/>
    <w:rsid w:val="00CF7C3D"/>
    <w:rsid w:val="00D34266"/>
    <w:rsid w:val="00D45770"/>
    <w:rsid w:val="00D50353"/>
    <w:rsid w:val="00DC4B05"/>
    <w:rsid w:val="00E127A6"/>
    <w:rsid w:val="00E13F3B"/>
    <w:rsid w:val="00E412C9"/>
    <w:rsid w:val="00E41F86"/>
    <w:rsid w:val="00E563F7"/>
    <w:rsid w:val="00E76BAC"/>
    <w:rsid w:val="00E83076"/>
    <w:rsid w:val="00EC7BAD"/>
    <w:rsid w:val="00ED060F"/>
    <w:rsid w:val="00EF0402"/>
    <w:rsid w:val="00F15247"/>
    <w:rsid w:val="00F6420A"/>
    <w:rsid w:val="00F725DC"/>
    <w:rsid w:val="00F960FB"/>
    <w:rsid w:val="00FB542F"/>
    <w:rsid w:val="00FE17A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F8F81"/>
  <w15:chartTrackingRefBased/>
  <w15:docId w15:val="{A2EE6A06-8DFA-4FAF-9010-3E3FA39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B9"/>
    <w:pPr>
      <w:tabs>
        <w:tab w:val="center" w:pos="4680"/>
        <w:tab w:val="right" w:pos="9360"/>
      </w:tabs>
    </w:pPr>
    <w:rPr>
      <w:rFonts w:ascii="TH SarabunPSK" w:eastAsia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050B9"/>
    <w:pPr>
      <w:tabs>
        <w:tab w:val="center" w:pos="4680"/>
        <w:tab w:val="right" w:pos="9360"/>
      </w:tabs>
    </w:pPr>
    <w:rPr>
      <w:rFonts w:ascii="TH SarabunPSK" w:eastAsia="TH SarabunPSK" w:hAnsi="TH SarabunPSK" w:cs="Angsana New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50B9"/>
    <w:rPr>
      <w:rFonts w:ascii="TH SarabunPSK" w:eastAsia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05"/>
    <w:rPr>
      <w:rFonts w:ascii="Segoe UI" w:eastAsia="TH SarabunPSK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5"/>
    <w:rPr>
      <w:rFonts w:ascii="Segoe UI" w:eastAsia="TH SarabunPSK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457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3A3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1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2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247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247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1524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694BB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BBF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94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A6D40-8916-4012-B201-1B247D4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Attarrit  Tekjinda</cp:lastModifiedBy>
  <cp:revision>115</cp:revision>
  <cp:lastPrinted>2020-10-29T08:01:00Z</cp:lastPrinted>
  <dcterms:created xsi:type="dcterms:W3CDTF">2020-06-05T04:43:00Z</dcterms:created>
  <dcterms:modified xsi:type="dcterms:W3CDTF">2021-08-31T05:52:00Z</dcterms:modified>
</cp:coreProperties>
</file>