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1200" w14:textId="77777777" w:rsidR="00191AAA" w:rsidRDefault="00191AAA">
      <w:pPr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9538DC">
        <w:rPr>
          <w:noProof/>
        </w:rPr>
        <w:drawing>
          <wp:anchor distT="0" distB="0" distL="114300" distR="114300" simplePos="0" relativeHeight="251659264" behindDoc="1" locked="0" layoutInCell="1" allowOverlap="1" wp14:anchorId="3A849354" wp14:editId="0B14C706">
            <wp:simplePos x="0" y="0"/>
            <wp:positionH relativeFrom="margin">
              <wp:align>center</wp:align>
            </wp:positionH>
            <wp:positionV relativeFrom="paragraph">
              <wp:posOffset>8725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B7E83" w14:textId="77777777" w:rsidR="00191AAA" w:rsidRDefault="00191AAA">
      <w:pPr>
        <w:rPr>
          <w:rFonts w:ascii="TH SarabunPSK" w:hAnsi="TH SarabunPSK" w:cs="TH SarabunPSK"/>
          <w:sz w:val="24"/>
          <w:szCs w:val="32"/>
        </w:rPr>
      </w:pPr>
    </w:p>
    <w:p w14:paraId="0C1152D1" w14:textId="77777777" w:rsidR="00191AAA" w:rsidRDefault="00191AAA" w:rsidP="00191AAA">
      <w:pPr>
        <w:tabs>
          <w:tab w:val="left" w:pos="4536"/>
        </w:tabs>
        <w:rPr>
          <w:rFonts w:ascii="TH SarabunPSK" w:hAnsi="TH SarabunPSK" w:cs="TH SarabunPSK"/>
          <w:sz w:val="24"/>
          <w:szCs w:val="32"/>
        </w:rPr>
      </w:pPr>
    </w:p>
    <w:p w14:paraId="0FA2CCB5" w14:textId="77777777" w:rsidR="00191AAA" w:rsidRDefault="00191AAA">
      <w:pPr>
        <w:rPr>
          <w:rFonts w:ascii="TH SarabunPSK" w:hAnsi="TH SarabunPSK" w:cs="TH SarabunPSK"/>
          <w:sz w:val="24"/>
          <w:szCs w:val="32"/>
        </w:rPr>
      </w:pPr>
    </w:p>
    <w:p w14:paraId="7393F8BE" w14:textId="77777777" w:rsidR="00BE39E4" w:rsidRPr="00191AAA" w:rsidRDefault="000A376B" w:rsidP="00191A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AAA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191AA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</w:t>
      </w:r>
    </w:p>
    <w:p w14:paraId="0EBA8BAF" w14:textId="77777777" w:rsidR="000A376B" w:rsidRPr="00191AAA" w:rsidRDefault="000A376B" w:rsidP="00191A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AAA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ว่าด้วยหลักเกณฑ์และอัตราการจ่ายเงินค่าตอบแทนประจำตำแหน่ง (ฉบับที่ ๒) พ.ศ. ๒๕๖๔</w:t>
      </w:r>
    </w:p>
    <w:p w14:paraId="258D7964" w14:textId="77777777" w:rsidR="000A376B" w:rsidRPr="00191AAA" w:rsidRDefault="000A376B" w:rsidP="00191A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AA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</w:t>
      </w:r>
      <w:r w:rsidR="00191AAA">
        <w:rPr>
          <w:rFonts w:ascii="TH SarabunPSK" w:hAnsi="TH SarabunPSK" w:cs="TH SarabunPSK"/>
          <w:b/>
          <w:bCs/>
          <w:sz w:val="32"/>
          <w:szCs w:val="32"/>
        </w:rPr>
        <w:t>---------</w:t>
      </w:r>
    </w:p>
    <w:p w14:paraId="3F76A960" w14:textId="77777777" w:rsidR="000A376B" w:rsidRPr="00191AAA" w:rsidRDefault="000A376B" w:rsidP="00191AAA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แก้ไขเพิ่มเติมหลักเกณฑ์และอัตราการจ่ายเงินค่าตอบแทนประจำตำแหน่งของผู้ดำรงตำแหน่งต่าง ๆ ในมหาวิทยาลัยให้เหมาะสม</w:t>
      </w:r>
    </w:p>
    <w:p w14:paraId="464C9C9E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๒๓ (๔) แห่งพระราชบัญญัติมหาวิทยาลัยธรรมศาสตร์ 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 xml:space="preserve">พ.ศ. ๒๕๕๘ สภามหาวิทยาลัย ในการประชุมครั้งที่ ๖/๒๕๖๔ เมื่อวันที่ ๒๑ มิถุนายน พ.ศ. ๒๕๖๔ 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>จึงออกข้อบังคับไว้ ดังต่อไปนี้</w:t>
      </w:r>
    </w:p>
    <w:p w14:paraId="042143F3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91AAA">
        <w:rPr>
          <w:rFonts w:ascii="TH SarabunPSK" w:hAnsi="TH SarabunPSK" w:cs="TH SarabunPSK" w:hint="cs"/>
          <w:sz w:val="32"/>
          <w:szCs w:val="32"/>
          <w:cs/>
        </w:rPr>
        <w:t>๑ ข้อบังคับนี้เรียกว่า “ข้อบังคับมหาวิทยาลัยธรรมศาสตร์ ว่าด้วยหลักเกณฑ์และอัตราการจ่ายเงินค่าตอบแทนประจำตำแหน่ง (ฉบับที่ ๒) พ.ศ. ๒๕๖๔”</w:t>
      </w:r>
    </w:p>
    <w:p w14:paraId="0B387FFF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๒ ข้อบังคับนี้ให้ใช้บังคับตั้งแต่วันถัดจากวันประกาศเป็นต้นไป</w:t>
      </w:r>
    </w:p>
    <w:p w14:paraId="11930E64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๓ ในข้อบังคับนี้</w:t>
      </w:r>
    </w:p>
    <w:p w14:paraId="519BC102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“รองคณบดี” ให้หมายความรวมถึงรองผู้อำนวยการสถาบันภาษาด้วย</w:t>
      </w:r>
    </w:p>
    <w:p w14:paraId="5F4849C8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๔ ให้เพิ่มความต่อไปนี้เป็นวรรคสองของข้อ ๑๐ (๒) ของข้อบังคับมหาวิทยาลัยธรรมศาสตร์ว่าด้วยหลักเกณฑ์และอัตราการจ่ายเงินค่าตอบแทนประจำตำแหน่ง พ.ศ. ๒๕๕๙</w:t>
      </w:r>
    </w:p>
    <w:p w14:paraId="7343789C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“ให้จ่ายเงินค่าตอบแทนประจำตำแหน่งรองอธิการบดีได้ไม่เกิน ๑๒ ตำแหน่ง เว้นแต่ได้รับอนุมัติจากสภามหาวิทยาลัยให้จ่ายได้เกินกว่า ๑๒ ตำแหน่ง ในกรณีที่มีความจำเป็น”</w:t>
      </w:r>
    </w:p>
    <w:p w14:paraId="7E76FBA5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๕ ให้เพิ่มความต่อไปนี้เป็นวรรคสองของข้อ ๑๐ (๓) ของข้อบังคับมหาวิทยาลัยธรรมศาสตร์ ว่าด้วยหลักเกณฑ์และอัตราการจ่ายเงินค่าตอบแทนประจำตำแหน่ง พ.ศ. ๒๕๕๙</w:t>
      </w:r>
    </w:p>
    <w:p w14:paraId="35A0D643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“ให้จ่ายเงินค่าตอบแทนประจำตำแหน่งผู้ช่วยอธิการบดีได้ไม่เกิน ๒๐ ตำแหน่ง เว้นแต่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ได้รับอนุมัติจากสภามหาวิทยาลัยให้จ่ายได้เกินกว่า ๒๐ ตำแหน่ง ในกรณีที่มีความจำเป็น”</w:t>
      </w:r>
    </w:p>
    <w:p w14:paraId="7648A2C6" w14:textId="77777777" w:rsidR="000A376B" w:rsidRPr="00191AAA" w:rsidRDefault="000A376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๖ ให้เพิ่มความต่อไปนี้เป็นวรรคสองของข้อ ๑๑ (ข) (๒) ของข้อบังคับมหาวิทยาลัยธรรมศาสตร์</w:t>
      </w:r>
      <w:r w:rsidR="00EA7D5B" w:rsidRPr="00191AAA">
        <w:rPr>
          <w:rFonts w:ascii="TH SarabunPSK" w:hAnsi="TH SarabunPSK" w:cs="TH SarabunPSK" w:hint="cs"/>
          <w:sz w:val="32"/>
          <w:szCs w:val="32"/>
          <w:cs/>
        </w:rPr>
        <w:t xml:space="preserve"> ว่าด้วยหลักเกณฑ์และอัตราการจ่ายเงินค่าตอบแทนประจำตำแหน่ง พ.ศ. ๒๕๕๙</w:t>
      </w:r>
    </w:p>
    <w:p w14:paraId="5B998F59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“ให้จ่ายเงินค่าตอบแทนประจำตำแหน่งรองผู้อำนวยการได้ไม่เกิน ๒ ตำแหน่ง เว้นแต่ได้รับอนุมัติจากสภามหาวิทยาลัยให้จ่ายได้เกินกว่า ๒ ตำแหน่ง ในกรณีที่มีความจำเป็น”</w:t>
      </w:r>
    </w:p>
    <w:p w14:paraId="2D1D2845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๗ ให้เพิ่มความต่อไปนี้เป็นวรรคสองของข้อ ๑๑ (ค) (๒) ของข้อบังคับมหาวิทยาลัยธรรมศาสตร์ ว่าด้วยหลักเกณฑ์และอัตราการจ่ายเงินค่าตอบแทนประจำตำแหน่ง พ.ศ. ๒๕๕๙</w:t>
      </w:r>
    </w:p>
    <w:p w14:paraId="529E97DC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“ให้จ่ายเงินค่าตอบแทนประจำตำแหน่งรองผู้อำนวยการสำนักงานได้ไม่เกิน ๒ ตำแหน่ง เว้นแต่ได้รับอนุมัติจากสภามหาวิทยาลัยให้จ่ายได้เกินกว่า ๒ ตำแหน่ง ในกรณีที่มีความจำเป็น”</w:t>
      </w:r>
    </w:p>
    <w:p w14:paraId="2934C6FD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๘ ให้เพิ่มความต่อไปนี้เป็นวรรคสองของข้อ ๑๑ (ค) (๔) ของข้อบังคับมหาวิทยาลัยธรรมศาสตร์ ว่าด้วยหลักเกณฑ์และอัตราการจ่ายเงินค่าตอบแทนประจำตำแหน่ง พ.ศ. ๒๕๕๙</w:t>
      </w:r>
    </w:p>
    <w:p w14:paraId="68C2993F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“ให้จ่ายเงินค่าตอบแทนประจำตำแหน่งรองผู้อำนวยการศูนย์ได้ไม่เกิน ๑ ตำแหน่ง เว้นแต่ได้รับอนุมัติจากสภามหาวิทยาลัยให้จ่ายได้เกินกว่า ๑ ตำแหน่ง ในกรณีที่มีความจำเป็น”</w:t>
      </w:r>
    </w:p>
    <w:p w14:paraId="0C7DEEB7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lastRenderedPageBreak/>
        <w:t>ข้อ ๙ ให้เพิ่มความต่อไปนี้เป็นวรรคสองของข้อ ๑๒ (ก) (๒) ของข้อบังคับมหาวิทยาลัยธรรมศาสตร์ ว่าด้วยหลักเกณฑ์และอัตราการจ่ายเงินค่าตอบแทนประจำตำแหน่ง พ.ศ. ๒๕๕๙</w:t>
      </w:r>
    </w:p>
    <w:p w14:paraId="563B9A60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“ให้จ่ายเงินค่าตอบแทนประจำตำแหน่งรองคณบดีได้ไม่เกิน ๕ ตำแหน่ง เว้นแต่ได้รับอนุมัติ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>จากสภามหาวิทยาลัยให้จ่ายได้เกินกว่า ๕ ตำแหน่ง ในกรณีที่มีความจำเป็น”</w:t>
      </w:r>
    </w:p>
    <w:p w14:paraId="479E420C" w14:textId="77777777" w:rsidR="00EA7D5B" w:rsidRPr="00191AAA" w:rsidRDefault="00EA7D5B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๑๐ ให้เพิ่มความต่อไปนี้เป็นวรรคสองของข้อ ๑๒ (ข) (๒) ของข้อบังคับมหาวิทยาลัยธรรมศาสตร์ ว่าด้วยหลักเกณฑ์</w:t>
      </w:r>
      <w:r w:rsidR="00203474" w:rsidRPr="00191AAA">
        <w:rPr>
          <w:rFonts w:ascii="TH SarabunPSK" w:hAnsi="TH SarabunPSK" w:cs="TH SarabunPSK" w:hint="cs"/>
          <w:sz w:val="32"/>
          <w:szCs w:val="32"/>
          <w:cs/>
        </w:rPr>
        <w:t>และอัตราการจ่ายเงินค่าตอบแทนประจำตำแหน่ง พ.ศ. ๒๕๕๙</w:t>
      </w:r>
    </w:p>
    <w:p w14:paraId="1D5892CA" w14:textId="77777777" w:rsidR="00203474" w:rsidRPr="00191AAA" w:rsidRDefault="00203474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“ให้จ่ายเงินค่าตอบแทนประจำตำแหน่งรองคณบดีได้ไม่เกิน ๔ ตำแหน่ง เว้นแต่ได้รับอนุมัติ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>จากสภามหาวิทยาลัยให้จ่ายได้เกินกว่า ๔ ตำแหน่ง ในกรณีที่มีความจำเป็น”</w:t>
      </w:r>
    </w:p>
    <w:p w14:paraId="6A040D59" w14:textId="77777777" w:rsidR="00203474" w:rsidRPr="00191AAA" w:rsidRDefault="00203474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๑๑ ให้เพิ่มความต่อไปนี้เป็นวรรคสองของข้อ ๑๒ (ค) (๒) ของข้อบังคับมหาวิทยาลัยธรรมศาสตร์ ว่าด้วยหลักเกณฑ์และอัตราการจ่ายเงินค่าตอบแทนประจำตำแหน่ง พ.ศ. ๒๕๕๙</w:t>
      </w:r>
    </w:p>
    <w:p w14:paraId="3880F17D" w14:textId="77777777" w:rsidR="00203474" w:rsidRPr="00191AAA" w:rsidRDefault="00203474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“ให้จ่ายเงินค่าตอบแทนประจำตำแหน่งรองคณบดีได้ไม่เกิน ๓ ตำแหน่ง เว้นแต่ได้รับอนุมัติ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>จากสภามหาวิทยาลัยให้จ่ายได้เกินกว่า ๓ ตำแหน่ง ในกรณีที่มีความจำเป็น”</w:t>
      </w:r>
    </w:p>
    <w:p w14:paraId="45BD204D" w14:textId="77777777" w:rsidR="00203474" w:rsidRPr="00191AAA" w:rsidRDefault="00203474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๑๒ ให้เพิ่มความต่อไปนี้เป็นวรรคสองของข้อ ๑๓ (๒) ของข้อบังคับมหาวิทยาลัยธรรมศาสตร์ ว่าด้วยหลักเกณฑ์และอัตราการจ่ายเงินค่าตอบแทนประจำตำแหน่ง พ.ศ. ๒๕๕๙</w:t>
      </w:r>
    </w:p>
    <w:p w14:paraId="038D064A" w14:textId="77777777" w:rsidR="00203474" w:rsidRPr="00191AAA" w:rsidRDefault="00203474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“ให้จ่ายเงินค่าตอบแทนประจำตำแหน่งรองผู้อำนวยการได้ไม่เกิน ๒ ตำแหน่ง เว้นแต่ได้รับอนุมัติจากสภามหาวิทยาลัยให้จ่ายได้เกินกว่า ๒ ตำแหน่ง ในกรณีที่มีความจำเป็น”</w:t>
      </w:r>
    </w:p>
    <w:p w14:paraId="5436EFF7" w14:textId="77777777" w:rsidR="00203474" w:rsidRPr="00191AAA" w:rsidRDefault="00203474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๑๓ สภามหาวิทยาลัยอาจกำหนดเงื่อนไขการจ่ายเงินค่าตอบแทนประจำตำแหน่ง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>หรือการจ่ายเงินที่มีชื่อเรียกอย่างอื่นซึ่งมีลักษณะอย่างเดียวกันสำหรับผู้ดำรงตำแหน่งหนึ่งตำแหน่งใด</w:t>
      </w:r>
      <w:r w:rsidR="00191AAA">
        <w:rPr>
          <w:rFonts w:ascii="TH SarabunPSK" w:hAnsi="TH SarabunPSK" w:cs="TH SarabunPSK"/>
          <w:sz w:val="32"/>
          <w:szCs w:val="32"/>
          <w:cs/>
        </w:rPr>
        <w:br/>
      </w:r>
      <w:r w:rsidRPr="00191AAA">
        <w:rPr>
          <w:rFonts w:ascii="TH SarabunPSK" w:hAnsi="TH SarabunPSK" w:cs="TH SarabunPSK" w:hint="cs"/>
          <w:sz w:val="32"/>
          <w:szCs w:val="32"/>
          <w:cs/>
        </w:rPr>
        <w:t>ในมหาวิทยาลัยตามความเหมาะสมก็ได้</w:t>
      </w:r>
    </w:p>
    <w:p w14:paraId="5AA0C194" w14:textId="77777777" w:rsidR="00203474" w:rsidRPr="00191AAA" w:rsidRDefault="00203474" w:rsidP="00191A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1AAA">
        <w:rPr>
          <w:rFonts w:ascii="TH SarabunPSK" w:hAnsi="TH SarabunPSK" w:cs="TH SarabunPSK" w:hint="cs"/>
          <w:sz w:val="32"/>
          <w:szCs w:val="32"/>
          <w:cs/>
        </w:rPr>
        <w:t>ข้อ ๑๔ ให้ผู้ดำรงตำแหน่งต่าง ๆ ที่ได้รับเงินค่าตอบแทนประจำตำแหน่งอยู่ก่อนวันที่ข้อบังคับนี้ใช้บังคับมีสิทธิได้รับเงินค่าตอบแทนประจำตำแหน่งนั้นต่อไปจนกว่าจะพ้นจากตำแหน่งดังกล่าว</w:t>
      </w:r>
    </w:p>
    <w:p w14:paraId="642F255A" w14:textId="77777777" w:rsidR="00203474" w:rsidRPr="00191AAA" w:rsidRDefault="00191AAA" w:rsidP="00191AAA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1AAA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191AAA">
        <w:rPr>
          <w:rFonts w:ascii="TH SarabunPSK" w:hAnsi="TH SarabunPSK" w:cs="TH SarabunPSK"/>
          <w:sz w:val="32"/>
          <w:szCs w:val="32"/>
          <w:cs/>
        </w:rPr>
        <w:tab/>
      </w:r>
      <w:r w:rsidRPr="00191AAA">
        <w:rPr>
          <w:rFonts w:ascii="TH SarabunPSK" w:hAnsi="TH SarabunPSK" w:cs="TH SarabunPSK" w:hint="cs"/>
          <w:sz w:val="32"/>
          <w:szCs w:val="32"/>
          <w:cs/>
        </w:rPr>
        <w:t xml:space="preserve">     ณ</w:t>
      </w:r>
      <w:r w:rsidRPr="00191A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91AAA">
        <w:rPr>
          <w:rFonts w:ascii="TH SarabunPSK" w:hAnsi="TH SarabunPSK" w:cs="TH SarabunPSK" w:hint="cs"/>
          <w:sz w:val="32"/>
          <w:szCs w:val="32"/>
          <w:cs/>
        </w:rPr>
        <w:t>วันที่     ๘</w:t>
      </w:r>
      <w:r w:rsidRPr="00191A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91AAA">
        <w:rPr>
          <w:rFonts w:ascii="TH SarabunPSK" w:hAnsi="TH SarabunPSK" w:cs="TH SarabunPSK" w:hint="cs"/>
          <w:sz w:val="32"/>
          <w:szCs w:val="32"/>
          <w:cs/>
        </w:rPr>
        <w:t>กรกฎาคม     พ.ศ.    ๒๕๖๔</w:t>
      </w:r>
    </w:p>
    <w:p w14:paraId="7FB8DEAF" w14:textId="77777777" w:rsidR="00191AAA" w:rsidRDefault="00191AAA" w:rsidP="0020347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43DC7A" w14:textId="77777777" w:rsidR="00191AAA" w:rsidRPr="00191AAA" w:rsidRDefault="00191AAA" w:rsidP="0020347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6E2CBB" w14:textId="77777777" w:rsidR="00191AAA" w:rsidRPr="00191AAA" w:rsidRDefault="00191AAA" w:rsidP="002034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1AAA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เศรษฐบุตร)</w:t>
      </w:r>
    </w:p>
    <w:p w14:paraId="0DB6D7E1" w14:textId="77777777" w:rsidR="00191AAA" w:rsidRPr="000A376B" w:rsidRDefault="00191AAA" w:rsidP="00203474">
      <w:pPr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1AAA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191AAA" w:rsidRPr="000A376B" w:rsidSect="00191AAA">
      <w:headerReference w:type="default" r:id="rId7"/>
      <w:pgSz w:w="11906" w:h="16838"/>
      <w:pgMar w:top="851" w:right="1134" w:bottom="851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8715" w14:textId="77777777" w:rsidR="006C0EC6" w:rsidRDefault="006C0EC6" w:rsidP="00191AAA">
      <w:pPr>
        <w:spacing w:after="0" w:line="240" w:lineRule="auto"/>
      </w:pPr>
      <w:r>
        <w:separator/>
      </w:r>
    </w:p>
  </w:endnote>
  <w:endnote w:type="continuationSeparator" w:id="0">
    <w:p w14:paraId="0180343E" w14:textId="77777777" w:rsidR="006C0EC6" w:rsidRDefault="006C0EC6" w:rsidP="0019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785E" w14:textId="77777777" w:rsidR="006C0EC6" w:rsidRDefault="006C0EC6" w:rsidP="00191AAA">
      <w:pPr>
        <w:spacing w:after="0" w:line="240" w:lineRule="auto"/>
      </w:pPr>
      <w:r>
        <w:separator/>
      </w:r>
    </w:p>
  </w:footnote>
  <w:footnote w:type="continuationSeparator" w:id="0">
    <w:p w14:paraId="2D8B432B" w14:textId="77777777" w:rsidR="006C0EC6" w:rsidRDefault="006C0EC6" w:rsidP="0019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849647"/>
      <w:docPartObj>
        <w:docPartGallery w:val="Page Numbers (Top of Page)"/>
        <w:docPartUnique/>
      </w:docPartObj>
    </w:sdtPr>
    <w:sdtEndPr/>
    <w:sdtContent>
      <w:p w14:paraId="06F2EA49" w14:textId="77777777" w:rsidR="00191AAA" w:rsidRDefault="00191AAA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</w:rPr>
          <w:instrText xml:space="preserve">* </w:instrText>
        </w:r>
        <w:r>
          <w:instrText>MERGEFORMAT</w:instrText>
        </w:r>
        <w:r>
          <w:fldChar w:fldCharType="separate"/>
        </w:r>
        <w:r w:rsidR="00677EDE" w:rsidRPr="00677EDE">
          <w:rPr>
            <w:rFonts w:cs="Angsana New"/>
            <w:noProof/>
            <w:cs/>
            <w:lang w:val="th-TH"/>
          </w:rPr>
          <w:t>๒</w:t>
        </w:r>
        <w:r>
          <w:fldChar w:fldCharType="end"/>
        </w:r>
      </w:p>
    </w:sdtContent>
  </w:sdt>
  <w:p w14:paraId="3012B522" w14:textId="77777777" w:rsidR="00191AAA" w:rsidRDefault="00191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62"/>
    <w:rsid w:val="000A376B"/>
    <w:rsid w:val="00191AAA"/>
    <w:rsid w:val="00203474"/>
    <w:rsid w:val="0037428D"/>
    <w:rsid w:val="00677EDE"/>
    <w:rsid w:val="006C0EC6"/>
    <w:rsid w:val="00BE39E4"/>
    <w:rsid w:val="00EA7D5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5D6B"/>
  <w15:chartTrackingRefBased/>
  <w15:docId w15:val="{389E4E00-AEB3-4DD3-9C01-99DB9D37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AA"/>
  </w:style>
  <w:style w:type="paragraph" w:styleId="Footer">
    <w:name w:val="footer"/>
    <w:basedOn w:val="Normal"/>
    <w:link w:val="FooterChar"/>
    <w:uiPriority w:val="99"/>
    <w:unhideWhenUsed/>
    <w:rsid w:val="0019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Macintosh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2022-07-05T05:00:00Z</dcterms:created>
  <dcterms:modified xsi:type="dcterms:W3CDTF">2022-07-05T05:00:00Z</dcterms:modified>
</cp:coreProperties>
</file>