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22D82265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2F9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เกณฑ์การจัดการเรียนวิชาด้านทักษะการสื่อสารด้วยภาษาอังกฤษ และด้านการคิด อ่าน เขียน</w:t>
      </w:r>
      <w:r w:rsidR="00727A6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bookmarkStart w:id="0" w:name="_GoBack"/>
      <w:bookmarkEnd w:id="0"/>
      <w:r w:rsidR="006A2F9A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อย่างมีวิจารณญาณ สำหรับนักศึกษาเข้าใหม่ระดับปริญญาตรี</w:t>
      </w:r>
      <w:r w:rsidR="00A41B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F9A">
        <w:rPr>
          <w:rFonts w:ascii="TH SarabunPSK" w:hAnsi="TH SarabunPSK" w:cs="TH SarabunPSK" w:hint="cs"/>
          <w:b/>
          <w:bCs/>
          <w:sz w:val="32"/>
          <w:szCs w:val="32"/>
          <w:cs/>
        </w:rPr>
        <w:t>พ.ศ. 256</w:t>
      </w:r>
      <w:r w:rsidR="00A41BB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29FC4E02" w:rsidR="00F36A16" w:rsidRDefault="00A41BB3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เพื่อให้คณะและส่วนงานต่าง ๆ สามารถจัดการเรียนการสอนรายวิชาด้านทักษะการสื่อสารด้วยภาษาอังกฤษ และด้านการคิด อ่าน เขียนอย่างมีวิจารณญาณ ประกอบด้วย 3 วิชา ได้แก่ วิชา มธ.104 </w:t>
      </w:r>
      <w:r w:rsidR="00B8623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การคิด อ่าน เขียนอย่างมีวิจารณญาณ, วิชา มธ.050 การพัฒนาทักษะภาษาอังกฤษ และวิชา มธ.105 </w:t>
      </w:r>
      <w:r w:rsidR="00B8623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ทักษะการสื่อสารด้วยภาษาอังกฤษ ให้แก่นักศึกษาเข้าใหม่ระดับปริญญาตรี ได้ตรงตามสมรรถนะของนักศึกษา</w:t>
      </w:r>
    </w:p>
    <w:p w14:paraId="73570F43" w14:textId="5A30D297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</w:t>
      </w:r>
      <w:r w:rsidR="006A2F9A">
        <w:rPr>
          <w:rFonts w:ascii="TH SarabunPSK" w:hAnsi="TH SarabunPSK" w:cs="TH SarabunPSK" w:hint="cs"/>
          <w:sz w:val="32"/>
          <w:szCs w:val="32"/>
          <w:cs/>
        </w:rPr>
        <w:t>39 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แห่งพระราชบัญญัติมหาวิทยาลัยธรรมศาสตร์ </w:t>
      </w:r>
      <w:r w:rsidR="002908D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6A2F9A">
        <w:rPr>
          <w:rFonts w:ascii="TH SarabunPSK" w:hAnsi="TH SarabunPSK" w:cs="TH SarabunPSK" w:hint="cs"/>
          <w:sz w:val="32"/>
          <w:szCs w:val="32"/>
          <w:cs/>
        </w:rPr>
        <w:t xml:space="preserve">2558 </w:t>
      </w:r>
      <w:r w:rsidR="00A41BB3">
        <w:rPr>
          <w:rFonts w:ascii="TH SarabunPSK" w:hAnsi="TH SarabunPSK" w:cs="TH SarabunPSK" w:hint="cs"/>
          <w:sz w:val="32"/>
          <w:szCs w:val="32"/>
          <w:cs/>
        </w:rPr>
        <w:t xml:space="preserve">จึงกำหนดเกณฑ์การจัดการเรียนวิชาด้านทักษะการสื่อสารด้วยภาษาอังกฤษ </w:t>
      </w:r>
      <w:r w:rsidR="00A41BB3" w:rsidRPr="00A41BB3">
        <w:rPr>
          <w:rFonts w:ascii="TH SarabunPSK" w:hAnsi="TH SarabunPSK" w:cs="TH SarabunPSK"/>
          <w:sz w:val="32"/>
          <w:szCs w:val="32"/>
          <w:cs/>
        </w:rPr>
        <w:t>และด้านการคิด อ่าน เขียนอย่างมีวิจารณญาณ สำหรับนักศึกษาเข้าใหม่ระดับปริญญาตรี</w:t>
      </w:r>
      <w:r w:rsidR="00AC2B20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14:paraId="6F636281" w14:textId="5EB7FD90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862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6A2F9A" w:rsidRPr="00B8623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6A2F9A" w:rsidRPr="006A2F9A">
        <w:rPr>
          <w:rFonts w:ascii="TH SarabunPSK" w:hAnsi="TH SarabunPSK" w:cs="TH SarabunPSK"/>
          <w:sz w:val="32"/>
          <w:szCs w:val="32"/>
          <w:cs/>
        </w:rPr>
        <w:t>เกณฑ์การจัดการเรียนวิชาด้านทักษะการสื่อสารด้วยภาษาอังกฤษ และด้านการคิด อ่าน เขียนอย่างมีวิจารณญาณ สำหรับนักศึกษาเข้าใหม่ระดับปริญญาตรี พ.ศ. 256</w:t>
      </w:r>
      <w:r w:rsidR="00AC2B20">
        <w:rPr>
          <w:rFonts w:ascii="TH SarabunPSK" w:hAnsi="TH SarabunPSK" w:cs="TH SarabunPSK" w:hint="cs"/>
          <w:sz w:val="32"/>
          <w:szCs w:val="32"/>
          <w:cs/>
        </w:rPr>
        <w:t>2</w:t>
      </w:r>
      <w:r w:rsidR="006A2F9A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465C5126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862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6A2F9A" w:rsidRPr="00B8623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29C">
        <w:rPr>
          <w:rFonts w:ascii="TH SarabunPSK" w:hAnsi="TH SarabunPSK" w:cs="TH SarabunPSK" w:hint="cs"/>
          <w:sz w:val="32"/>
          <w:szCs w:val="32"/>
          <w:cs/>
        </w:rPr>
        <w:t>ประกาศนี้ให้</w:t>
      </w:r>
      <w:r w:rsidR="00AC2B20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6A2F9A">
        <w:rPr>
          <w:rFonts w:ascii="TH SarabunPSK" w:hAnsi="TH SarabunPSK" w:cs="TH SarabunPSK" w:hint="cs"/>
          <w:sz w:val="32"/>
          <w:szCs w:val="32"/>
          <w:cs/>
        </w:rPr>
        <w:t>บังคับกับนักศึกษาซึ่งขึ้นทะเบียนเป็นนักศึกษาระดับปริญญาตรี</w:t>
      </w:r>
      <w:r w:rsidR="002908DE">
        <w:rPr>
          <w:rFonts w:ascii="TH SarabunPSK" w:hAnsi="TH SarabunPSK" w:cs="TH SarabunPSK"/>
          <w:sz w:val="32"/>
          <w:szCs w:val="32"/>
          <w:cs/>
        </w:rPr>
        <w:br/>
      </w:r>
      <w:r w:rsidR="006A2F9A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AC2B20">
        <w:rPr>
          <w:rFonts w:ascii="TH SarabunPSK" w:hAnsi="TH SarabunPSK" w:cs="TH SarabunPSK" w:hint="cs"/>
          <w:sz w:val="32"/>
          <w:szCs w:val="32"/>
          <w:cs/>
        </w:rPr>
        <w:t>3</w:t>
      </w:r>
      <w:r w:rsidR="006A2F9A"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14:paraId="51A3104C" w14:textId="4F496BEE" w:rsidR="006A2F9A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862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6A2F9A" w:rsidRPr="00B8623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2F9A">
        <w:rPr>
          <w:rFonts w:ascii="TH SarabunPSK" w:hAnsi="TH SarabunPSK" w:cs="TH SarabunPSK" w:hint="cs"/>
          <w:sz w:val="32"/>
          <w:szCs w:val="32"/>
          <w:cs/>
        </w:rPr>
        <w:t>ให้ยกเลิก</w:t>
      </w:r>
      <w:r w:rsidR="00AC2B20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F1773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มหาวิทยาลัยธรรมศาสตร์ เรื่อง </w:t>
      </w:r>
      <w:r w:rsidR="00F17731" w:rsidRPr="006A2F9A">
        <w:rPr>
          <w:rFonts w:ascii="TH SarabunPSK" w:hAnsi="TH SarabunPSK" w:cs="TH SarabunPSK"/>
          <w:sz w:val="32"/>
          <w:szCs w:val="32"/>
          <w:cs/>
        </w:rPr>
        <w:t>เกณฑ์การจัดการเรียนวิชาด้านทักษะการสื่อสารด้วยภาษาอังกฤษ และด้านการคิด อ่าน เขียนอย่างมีวิจารณญาณ สำหรับนักศึกษาเข้าใหม่</w:t>
      </w:r>
      <w:r w:rsidR="00B8623A">
        <w:rPr>
          <w:rFonts w:ascii="TH SarabunPSK" w:hAnsi="TH SarabunPSK" w:cs="TH SarabunPSK"/>
          <w:sz w:val="32"/>
          <w:szCs w:val="32"/>
          <w:cs/>
        </w:rPr>
        <w:br/>
      </w:r>
      <w:r w:rsidR="00F17731" w:rsidRPr="006A2F9A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  <w:r w:rsidR="00F17731">
        <w:rPr>
          <w:rFonts w:ascii="TH SarabunPSK" w:hAnsi="TH SarabunPSK" w:cs="TH SarabunPSK" w:hint="cs"/>
          <w:sz w:val="32"/>
          <w:szCs w:val="32"/>
          <w:cs/>
        </w:rPr>
        <w:t xml:space="preserve"> ลงวันที่ 20 เมษายน 2561</w:t>
      </w:r>
    </w:p>
    <w:p w14:paraId="425D40FB" w14:textId="67853BA3" w:rsidR="00F17731" w:rsidRDefault="00F1773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8623A">
        <w:rPr>
          <w:rFonts w:ascii="TH SarabunPSK" w:hAnsi="TH SarabunPSK" w:cs="TH SarabunPSK" w:hint="cs"/>
          <w:b/>
          <w:bCs/>
          <w:sz w:val="32"/>
          <w:szCs w:val="32"/>
          <w:cs/>
        </w:rPr>
        <w:t>ข้อ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เกณฑ์การใช้ผลคะแนนวิชาด้านการคิด อ่าน เขียนอย่างมีวิจารณญาณ ใช้เฉพาะหลักสูตรภาษาอังกฤษและหลักสูตรนานาชาติ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415"/>
        <w:gridCol w:w="2340"/>
        <w:gridCol w:w="3690"/>
      </w:tblGrid>
      <w:tr w:rsidR="00F17731" w14:paraId="3F7A90A2" w14:textId="77777777" w:rsidTr="00F17731">
        <w:tc>
          <w:tcPr>
            <w:tcW w:w="3415" w:type="dxa"/>
            <w:vAlign w:val="center"/>
          </w:tcPr>
          <w:p w14:paraId="61C0FA9E" w14:textId="07052FDA" w:rsidR="00F17731" w:rsidRPr="00F17731" w:rsidRDefault="00F17731" w:rsidP="00F17731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เกณฑ์การใช้ผลคะแนนแต่ละประเภท</w:t>
            </w:r>
          </w:p>
        </w:tc>
        <w:tc>
          <w:tcPr>
            <w:tcW w:w="2340" w:type="dxa"/>
            <w:vAlign w:val="center"/>
          </w:tcPr>
          <w:p w14:paraId="435B618E" w14:textId="1C72F207" w:rsidR="00F17731" w:rsidRPr="00F17731" w:rsidRDefault="00F17731" w:rsidP="00F17731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3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เรียน</w:t>
            </w:r>
            <w:r w:rsidRPr="00F1773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F177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 มธ.104</w:t>
            </w:r>
          </w:p>
        </w:tc>
        <w:tc>
          <w:tcPr>
            <w:tcW w:w="3690" w:type="dxa"/>
            <w:vAlign w:val="center"/>
          </w:tcPr>
          <w:p w14:paraId="23BA5C7B" w14:textId="3B7E8C56" w:rsidR="00F17731" w:rsidRPr="00F17731" w:rsidRDefault="00F17731" w:rsidP="00F17731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ได้รับการ </w:t>
            </w:r>
            <w:r w:rsidRPr="00F1773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ยกเว้น</w:t>
            </w:r>
            <w:r w:rsidRPr="00F177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การเรียนวิชา มธ.104</w:t>
            </w:r>
          </w:p>
        </w:tc>
      </w:tr>
      <w:tr w:rsidR="00F17731" w14:paraId="4EF0A059" w14:textId="77777777" w:rsidTr="00F17731">
        <w:tc>
          <w:tcPr>
            <w:tcW w:w="3415" w:type="dxa"/>
          </w:tcPr>
          <w:p w14:paraId="5C0B684C" w14:textId="32B324AC" w:rsidR="00F17731" w:rsidRPr="00F17731" w:rsidRDefault="00F17731" w:rsidP="00F17731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7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OLD SAT Reading</w:t>
            </w:r>
          </w:p>
        </w:tc>
        <w:tc>
          <w:tcPr>
            <w:tcW w:w="2340" w:type="dxa"/>
          </w:tcPr>
          <w:p w14:paraId="3CAD1675" w14:textId="6025CBDB" w:rsidR="00F17731" w:rsidRDefault="00F17731" w:rsidP="00F17731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– 399</w:t>
            </w:r>
          </w:p>
        </w:tc>
        <w:tc>
          <w:tcPr>
            <w:tcW w:w="3690" w:type="dxa"/>
          </w:tcPr>
          <w:p w14:paraId="57436117" w14:textId="0C5187B4" w:rsidR="00F17731" w:rsidRDefault="00F17731" w:rsidP="00F17731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</w:tr>
      <w:tr w:rsidR="00F17731" w14:paraId="494B71EC" w14:textId="77777777" w:rsidTr="00F17731">
        <w:tc>
          <w:tcPr>
            <w:tcW w:w="3415" w:type="dxa"/>
          </w:tcPr>
          <w:p w14:paraId="00444CE1" w14:textId="4B379E3C" w:rsidR="00F17731" w:rsidRDefault="00F17731" w:rsidP="00F17731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7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NEW SAT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(Reading &amp; Writing)</w:t>
            </w:r>
          </w:p>
        </w:tc>
        <w:tc>
          <w:tcPr>
            <w:tcW w:w="2340" w:type="dxa"/>
          </w:tcPr>
          <w:p w14:paraId="5745FF58" w14:textId="551B4643" w:rsidR="00F17731" w:rsidRDefault="00F17731" w:rsidP="00F17731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 – 21</w:t>
            </w:r>
          </w:p>
        </w:tc>
        <w:tc>
          <w:tcPr>
            <w:tcW w:w="3690" w:type="dxa"/>
          </w:tcPr>
          <w:p w14:paraId="3361C83C" w14:textId="65BE22CE" w:rsidR="00F17731" w:rsidRDefault="00F17731" w:rsidP="00F17731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 – 40</w:t>
            </w:r>
          </w:p>
        </w:tc>
      </w:tr>
      <w:tr w:rsidR="00F17731" w14:paraId="283DE2FD" w14:textId="77777777" w:rsidTr="00F17731">
        <w:tc>
          <w:tcPr>
            <w:tcW w:w="3415" w:type="dxa"/>
          </w:tcPr>
          <w:p w14:paraId="6E5E598D" w14:textId="288EA4A8" w:rsidR="00F17731" w:rsidRDefault="00F17731" w:rsidP="00F17731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7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GSAT </w:t>
            </w:r>
            <w:r>
              <w:rPr>
                <w:rFonts w:ascii="TH SarabunPSK" w:hAnsi="TH SarabunPSK" w:cs="TH SarabunPSK"/>
                <w:sz w:val="32"/>
                <w:szCs w:val="32"/>
              </w:rPr>
              <w:t>(Reading &amp; Writing)</w:t>
            </w:r>
          </w:p>
        </w:tc>
        <w:tc>
          <w:tcPr>
            <w:tcW w:w="2340" w:type="dxa"/>
          </w:tcPr>
          <w:p w14:paraId="349E68DD" w14:textId="2188FB04" w:rsidR="00F17731" w:rsidRDefault="00F17731" w:rsidP="00F17731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 – 21</w:t>
            </w:r>
          </w:p>
        </w:tc>
        <w:tc>
          <w:tcPr>
            <w:tcW w:w="3690" w:type="dxa"/>
          </w:tcPr>
          <w:p w14:paraId="3C29BCD4" w14:textId="5420049E" w:rsidR="00F17731" w:rsidRDefault="00F17731" w:rsidP="00F17731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22 - 40</w:t>
            </w:r>
          </w:p>
        </w:tc>
      </w:tr>
    </w:tbl>
    <w:p w14:paraId="7D4DBD65" w14:textId="77777777" w:rsidR="00F17731" w:rsidRDefault="00F1773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9732FE1" w14:textId="230082DD" w:rsidR="00AC2B20" w:rsidRDefault="00AC2B20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4252316" w14:textId="2F0617DF" w:rsidR="00AC2B20" w:rsidRDefault="00F1773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862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เกณฑ์การใช้ผลคะแนนด้านทักษะการสื่อสารด้วยภาษาอังกฤษ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1984"/>
        <w:gridCol w:w="3141"/>
        <w:gridCol w:w="2529"/>
      </w:tblGrid>
      <w:tr w:rsidR="00CF773C" w14:paraId="06D93187" w14:textId="77777777" w:rsidTr="00A95B26">
        <w:trPr>
          <w:tblHeader/>
        </w:trPr>
        <w:tc>
          <w:tcPr>
            <w:tcW w:w="1980" w:type="dxa"/>
            <w:vMerge w:val="restart"/>
            <w:vAlign w:val="center"/>
          </w:tcPr>
          <w:p w14:paraId="612BA869" w14:textId="70B49EDF" w:rsidR="00CF773C" w:rsidRPr="00FB023B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เกณฑ์การใช้</w:t>
            </w:r>
            <w:r w:rsidR="00FB02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FB0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</w:t>
            </w:r>
            <w:r w:rsidR="00FB02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FB0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แต่ละประเภท</w:t>
            </w:r>
          </w:p>
        </w:tc>
        <w:tc>
          <w:tcPr>
            <w:tcW w:w="7654" w:type="dxa"/>
            <w:gridSpan w:val="3"/>
            <w:vAlign w:val="center"/>
          </w:tcPr>
          <w:p w14:paraId="061FA3BD" w14:textId="70350F8F" w:rsidR="00CF773C" w:rsidRPr="00FB023B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เกณฑ์การใช้ผลคะแนนแยกตามรายวิชา</w:t>
            </w:r>
          </w:p>
        </w:tc>
      </w:tr>
      <w:tr w:rsidR="00CF773C" w14:paraId="583EBFE8" w14:textId="77777777" w:rsidTr="00A95B26">
        <w:trPr>
          <w:tblHeader/>
        </w:trPr>
        <w:tc>
          <w:tcPr>
            <w:tcW w:w="1980" w:type="dxa"/>
            <w:vMerge/>
          </w:tcPr>
          <w:p w14:paraId="554DAD6E" w14:textId="77777777" w:rsidR="00CF773C" w:rsidRDefault="00CF773C" w:rsidP="00DE129C">
            <w:pPr>
              <w:tabs>
                <w:tab w:val="left" w:pos="144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7B92E4DA" w14:textId="77777777" w:rsidR="00CF773C" w:rsidRPr="00FB023B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 มธ.050 การพัฒนาทักษะภาษาอังกฤษ</w:t>
            </w:r>
          </w:p>
          <w:p w14:paraId="19C5E715" w14:textId="387BAD17" w:rsidR="00CF773C" w:rsidRPr="00FB023B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 วิชา มธ.105 ทักษะการสื่อสารด้วยภาษาอังกฤษ</w:t>
            </w:r>
          </w:p>
        </w:tc>
      </w:tr>
      <w:tr w:rsidR="00CF773C" w14:paraId="64BD1D21" w14:textId="77777777" w:rsidTr="00F17731">
        <w:trPr>
          <w:tblHeader/>
        </w:trPr>
        <w:tc>
          <w:tcPr>
            <w:tcW w:w="1980" w:type="dxa"/>
            <w:vMerge/>
          </w:tcPr>
          <w:p w14:paraId="7A5518B8" w14:textId="77777777" w:rsidR="00CF773C" w:rsidRDefault="00CF773C" w:rsidP="00DE129C">
            <w:pPr>
              <w:tabs>
                <w:tab w:val="left" w:pos="144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03C7599" w14:textId="77777777" w:rsidR="00CF773C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23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</w:t>
            </w:r>
          </w:p>
          <w:p w14:paraId="2DA24B33" w14:textId="3D671FC5" w:rsidR="00CF773C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มธ.050 และ มธ.105</w:t>
            </w:r>
          </w:p>
        </w:tc>
        <w:tc>
          <w:tcPr>
            <w:tcW w:w="3141" w:type="dxa"/>
            <w:vAlign w:val="center"/>
          </w:tcPr>
          <w:p w14:paraId="208BB51C" w14:textId="77777777" w:rsidR="00CF773C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23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 มธ.105</w:t>
            </w:r>
          </w:p>
          <w:p w14:paraId="462B9CD9" w14:textId="729FA450" w:rsidR="00CF773C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(ได้รับยกเว้นการเรียนวิชา มธ.050)</w:t>
            </w:r>
          </w:p>
        </w:tc>
        <w:tc>
          <w:tcPr>
            <w:tcW w:w="2529" w:type="dxa"/>
            <w:vAlign w:val="center"/>
          </w:tcPr>
          <w:p w14:paraId="122D08F3" w14:textId="7C6A0729" w:rsidR="00CF773C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 </w:t>
            </w:r>
            <w:r w:rsidRPr="00FB023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ยกเว้น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การเรียนวิชา มธ.050 และ มธ.105</w:t>
            </w:r>
          </w:p>
        </w:tc>
      </w:tr>
      <w:tr w:rsidR="00D560B4" w14:paraId="17638F7E" w14:textId="77777777" w:rsidTr="00F17731">
        <w:tc>
          <w:tcPr>
            <w:tcW w:w="1980" w:type="dxa"/>
          </w:tcPr>
          <w:p w14:paraId="4613666F" w14:textId="1CA36D19" w:rsidR="00D560B4" w:rsidRPr="00A95B26" w:rsidRDefault="00780420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</w:t>
            </w:r>
          </w:p>
        </w:tc>
        <w:tc>
          <w:tcPr>
            <w:tcW w:w="1984" w:type="dxa"/>
          </w:tcPr>
          <w:p w14:paraId="714D9C4B" w14:textId="31AD97F4" w:rsidR="00D560B4" w:rsidRDefault="00780420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 – 49.99</w:t>
            </w:r>
          </w:p>
        </w:tc>
        <w:tc>
          <w:tcPr>
            <w:tcW w:w="3141" w:type="dxa"/>
          </w:tcPr>
          <w:p w14:paraId="4971DFA2" w14:textId="27F1F8BF" w:rsidR="00D560B4" w:rsidRDefault="00780420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50.00 – 74.99</w:t>
            </w:r>
          </w:p>
        </w:tc>
        <w:tc>
          <w:tcPr>
            <w:tcW w:w="2529" w:type="dxa"/>
          </w:tcPr>
          <w:p w14:paraId="309D2364" w14:textId="2BB28F23" w:rsidR="00D560B4" w:rsidRDefault="00780420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 – 100</w:t>
            </w:r>
          </w:p>
        </w:tc>
      </w:tr>
      <w:tr w:rsidR="00D560B4" w14:paraId="42CD53EA" w14:textId="77777777" w:rsidTr="00F17731">
        <w:trPr>
          <w:trHeight w:val="218"/>
        </w:trPr>
        <w:tc>
          <w:tcPr>
            <w:tcW w:w="1980" w:type="dxa"/>
          </w:tcPr>
          <w:p w14:paraId="61849848" w14:textId="3EBEE7EF" w:rsidR="00D560B4" w:rsidRPr="00A95B26" w:rsidRDefault="00780420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TU-GET PBT</w:t>
            </w:r>
          </w:p>
        </w:tc>
        <w:tc>
          <w:tcPr>
            <w:tcW w:w="1984" w:type="dxa"/>
          </w:tcPr>
          <w:p w14:paraId="36D2F53F" w14:textId="0EDDDAA8" w:rsidR="00D560B4" w:rsidRDefault="00780420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– 450</w:t>
            </w:r>
          </w:p>
        </w:tc>
        <w:tc>
          <w:tcPr>
            <w:tcW w:w="3141" w:type="dxa"/>
          </w:tcPr>
          <w:p w14:paraId="56174BBA" w14:textId="09B3D184" w:rsidR="00D560B4" w:rsidRDefault="00780420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460 – 540</w:t>
            </w:r>
          </w:p>
        </w:tc>
        <w:tc>
          <w:tcPr>
            <w:tcW w:w="2529" w:type="dxa"/>
          </w:tcPr>
          <w:p w14:paraId="56C0F03E" w14:textId="33B8C4F6" w:rsidR="00BE2DF4" w:rsidRDefault="00780420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550 – 1000</w:t>
            </w:r>
          </w:p>
        </w:tc>
      </w:tr>
      <w:tr w:rsidR="00BE2DF4" w14:paraId="455F80D8" w14:textId="77777777" w:rsidTr="00F17731">
        <w:trPr>
          <w:trHeight w:val="184"/>
        </w:trPr>
        <w:tc>
          <w:tcPr>
            <w:tcW w:w="1980" w:type="dxa"/>
          </w:tcPr>
          <w:p w14:paraId="6ECEB0B7" w14:textId="72A8DD55" w:rsidR="00BE2DF4" w:rsidRPr="00A95B26" w:rsidRDefault="00BE2DF4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TU-GET CBT</w:t>
            </w:r>
          </w:p>
        </w:tc>
        <w:tc>
          <w:tcPr>
            <w:tcW w:w="1984" w:type="dxa"/>
          </w:tcPr>
          <w:p w14:paraId="0A5E42D6" w14:textId="4FCF17F6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– 69</w:t>
            </w:r>
          </w:p>
        </w:tc>
        <w:tc>
          <w:tcPr>
            <w:tcW w:w="3141" w:type="dxa"/>
          </w:tcPr>
          <w:p w14:paraId="5D36C403" w14:textId="47661E45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 – 79</w:t>
            </w:r>
          </w:p>
        </w:tc>
        <w:tc>
          <w:tcPr>
            <w:tcW w:w="2529" w:type="dxa"/>
          </w:tcPr>
          <w:p w14:paraId="190A90BE" w14:textId="129642BF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 – 120</w:t>
            </w:r>
          </w:p>
        </w:tc>
      </w:tr>
      <w:tr w:rsidR="00BE2DF4" w14:paraId="1757831C" w14:textId="77777777" w:rsidTr="00F17731">
        <w:trPr>
          <w:trHeight w:val="218"/>
        </w:trPr>
        <w:tc>
          <w:tcPr>
            <w:tcW w:w="1980" w:type="dxa"/>
          </w:tcPr>
          <w:p w14:paraId="2AA1C9F8" w14:textId="184428FE" w:rsidR="00BE2DF4" w:rsidRPr="00A95B26" w:rsidRDefault="00BE2DF4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TOEFL IBT</w:t>
            </w:r>
          </w:p>
        </w:tc>
        <w:tc>
          <w:tcPr>
            <w:tcW w:w="1984" w:type="dxa"/>
          </w:tcPr>
          <w:p w14:paraId="1BCE09FC" w14:textId="142A590F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– 69</w:t>
            </w:r>
          </w:p>
        </w:tc>
        <w:tc>
          <w:tcPr>
            <w:tcW w:w="3141" w:type="dxa"/>
          </w:tcPr>
          <w:p w14:paraId="4A61C8AF" w14:textId="0B2AC08C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 – 79</w:t>
            </w:r>
          </w:p>
        </w:tc>
        <w:tc>
          <w:tcPr>
            <w:tcW w:w="2529" w:type="dxa"/>
          </w:tcPr>
          <w:p w14:paraId="245CCDFF" w14:textId="352F075C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80 - 120</w:t>
            </w:r>
          </w:p>
        </w:tc>
      </w:tr>
      <w:tr w:rsidR="00BE2DF4" w14:paraId="0F327111" w14:textId="77777777" w:rsidTr="00F17731">
        <w:trPr>
          <w:trHeight w:val="218"/>
        </w:trPr>
        <w:tc>
          <w:tcPr>
            <w:tcW w:w="1980" w:type="dxa"/>
            <w:vAlign w:val="center"/>
          </w:tcPr>
          <w:p w14:paraId="70D0B1D3" w14:textId="096A76B9" w:rsidR="00BE2DF4" w:rsidRPr="00A95B26" w:rsidRDefault="00BE2DF4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IELTS</w:t>
            </w:r>
          </w:p>
        </w:tc>
        <w:tc>
          <w:tcPr>
            <w:tcW w:w="1984" w:type="dxa"/>
            <w:vAlign w:val="center"/>
          </w:tcPr>
          <w:p w14:paraId="1142E903" w14:textId="5AC9C28B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คะแนนรวมไม่เกิน 4.0</w:t>
            </w:r>
          </w:p>
        </w:tc>
        <w:tc>
          <w:tcPr>
            <w:tcW w:w="3141" w:type="dxa"/>
          </w:tcPr>
          <w:p w14:paraId="4EF1C738" w14:textId="212816AC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คะแนนรวมอยู่ระหว่าง </w:t>
            </w:r>
            <w:r w:rsidR="002B7A8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5.5 หรือ กรณีได้คะแนนรวม 6.0 ขึ้นไป แต่มีบางทักษะต่ำกว่า 5.5</w:t>
            </w:r>
          </w:p>
        </w:tc>
        <w:tc>
          <w:tcPr>
            <w:tcW w:w="2529" w:type="dxa"/>
            <w:vAlign w:val="center"/>
          </w:tcPr>
          <w:p w14:paraId="2C7492DA" w14:textId="3F4F6BCD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คะแนนรวม 6.0 ขึ้นไป โดยคะแนนแต่ละทักษะต้องไม่ต่ำกว่า 5.5</w:t>
            </w:r>
          </w:p>
        </w:tc>
      </w:tr>
    </w:tbl>
    <w:p w14:paraId="12A43033" w14:textId="31ABFD89" w:rsidR="006A2F9A" w:rsidRPr="00F17731" w:rsidRDefault="00F74A60" w:rsidP="00F17731">
      <w:pPr>
        <w:tabs>
          <w:tab w:val="left" w:pos="1440"/>
          <w:tab w:val="left" w:pos="1843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PBT = Paper Based Testing, CBT = Computer Based T</w:t>
      </w:r>
      <w:r w:rsidR="002B7A82">
        <w:rPr>
          <w:rFonts w:ascii="TH SarabunPSK" w:hAnsi="TH SarabunPSK" w:cs="TH SarabunPSK"/>
          <w:sz w:val="32"/>
          <w:szCs w:val="32"/>
        </w:rPr>
        <w:t>esting, IBT = Internet</w:t>
      </w:r>
      <w:r w:rsidR="002B7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A82">
        <w:rPr>
          <w:rFonts w:ascii="TH SarabunPSK" w:hAnsi="TH SarabunPSK" w:cs="TH SarabunPSK"/>
          <w:sz w:val="32"/>
          <w:szCs w:val="32"/>
        </w:rPr>
        <w:t>Based Testing</w:t>
      </w:r>
    </w:p>
    <w:p w14:paraId="6D5CEE1F" w14:textId="77777777" w:rsidR="002B7A82" w:rsidRDefault="002B7A82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C2A47F1" w14:textId="6A67F231" w:rsidR="00456114" w:rsidRDefault="002B7A82" w:rsidP="00BC2755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862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BC2755" w:rsidRPr="00B8623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C2755">
        <w:rPr>
          <w:rFonts w:ascii="TH SarabunPSK" w:hAnsi="TH SarabunPSK" w:cs="TH SarabunPSK" w:hint="cs"/>
          <w:sz w:val="32"/>
          <w:szCs w:val="32"/>
          <w:cs/>
        </w:rPr>
        <w:t xml:space="preserve"> การใช้ผลคะแนนทุกประเภทตามข้อ 4 และข้อ 5 ต้องมีอายุไม่เกิน 2 ปี นับตั้งแต่วันที่สอบจนถึงวันที่ยื่น</w:t>
      </w:r>
    </w:p>
    <w:p w14:paraId="30C337F7" w14:textId="2F0BE4AC" w:rsidR="00BC2755" w:rsidRDefault="00BC2755" w:rsidP="00BC2755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8623A">
        <w:rPr>
          <w:rFonts w:ascii="TH SarabunPSK" w:hAnsi="TH SarabunPSK" w:cs="TH SarabunPSK" w:hint="cs"/>
          <w:b/>
          <w:bCs/>
          <w:sz w:val="32"/>
          <w:szCs w:val="32"/>
          <w:cs/>
        </w:rPr>
        <w:t>ข้อ 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ข้อกำหนดและแนวปฏิบัติเรื่องเกณฑ์พิจารณาผลคะแนน</w:t>
      </w:r>
    </w:p>
    <w:p w14:paraId="76505CA5" w14:textId="4EBE750F" w:rsidR="00BC2755" w:rsidRDefault="00BC2755" w:rsidP="00B8623A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มหาวิทยาลัยจะประกาศกำหนดวัน เวลา การรับผลคะแนน ตามข้อ 4 และข้อ 5 </w:t>
      </w:r>
      <w:r w:rsidR="00B8623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ให้ทราบเป็นรายปี และนักศึกษาต้องยื่นผลคะแนนตามกำหนดเวลาของมหาวิทยาลัยเท่านั้น ไม่สามารถขอยื่นผลคะแนนเป็นกรณีพิเศษในภายหลังจากที่กำหนดไว้ได้</w:t>
      </w:r>
    </w:p>
    <w:p w14:paraId="694D378A" w14:textId="50B69E2F" w:rsidR="00BC2755" w:rsidRDefault="00BC2755" w:rsidP="00B8623A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7.2 การยื่นผลคะแนน นักศึกษายื่นได้ 1 ครั้ง โดยเลือกได้ 1 ประเภทเท่านั้น และยื่นผลคะแนนที่คณะต้นสังกัด ในวันสอบสัมภาษณ์ ตามวันและเวลาที่มหาวิทยาลัยกำหนดในข้อ 7.1</w:t>
      </w:r>
    </w:p>
    <w:p w14:paraId="08DF50C3" w14:textId="7B9D93FE" w:rsidR="00BC2755" w:rsidRDefault="00BC2755" w:rsidP="00B8623A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7.3 กรณีนักศึกษาไม่ยื่นผลคะแนน ตามวันและเวลาที่มหาวิทยาลัยกำหนด มหาวิทยาลัย</w:t>
      </w:r>
      <w:r w:rsidR="00B8623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จะจัดการเรียนรายวิชา มธ.104 วิชา มธ.050 และวิชา มธ.105 ตามความเหมาะสม</w:t>
      </w:r>
    </w:p>
    <w:p w14:paraId="4A7709E6" w14:textId="35E97DA0" w:rsidR="00BC2755" w:rsidRDefault="00BC2755" w:rsidP="00BC2755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8623A">
        <w:rPr>
          <w:rFonts w:ascii="TH SarabunPSK" w:hAnsi="TH SarabunPSK" w:cs="TH SarabunPSK" w:hint="cs"/>
          <w:b/>
          <w:bCs/>
          <w:sz w:val="32"/>
          <w:szCs w:val="32"/>
          <w:cs/>
        </w:rPr>
        <w:t>ข้อ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การเทียบโอนหน่วยกิตรายวิชาด้านทักษะการสื่อสารด้วยภาษาอังกฤษ และด้านการคิด อ่าน เขียนอย่างมีวิจารณญาณ</w:t>
      </w:r>
    </w:p>
    <w:p w14:paraId="5985255D" w14:textId="26AB7EFA" w:rsidR="00BC2755" w:rsidRDefault="00BC2755" w:rsidP="00B8623A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8.1 นักศึกษาที่เคยศึกษามหาวิทยาลัยธรรมศาสตร์ (ย้ายคณะ/ลาออก) มาแล้วไม่เกิน 2 ปี สามารถเทียบโอนวิชา มธ.104 วิชา มธ.050 และวิชา มธ.105 ได้ดังนี้</w:t>
      </w:r>
    </w:p>
    <w:p w14:paraId="1C330667" w14:textId="77777777" w:rsidR="00B8623A" w:rsidRDefault="00B8623A" w:rsidP="00B8623A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14:paraId="782BFA8A" w14:textId="11A11FB4" w:rsidR="00BC2755" w:rsidRDefault="00BC2755" w:rsidP="00B8623A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(1) วิชา มธ.050 ต้องมีผลการศึกษาเป็น </w:t>
      </w:r>
      <w:r>
        <w:rPr>
          <w:rFonts w:ascii="TH SarabunPSK" w:hAnsi="TH SarabunPSK" w:cs="TH SarabunPSK"/>
          <w:sz w:val="32"/>
          <w:szCs w:val="32"/>
        </w:rPr>
        <w:t xml:space="preserve">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EXE</w:t>
      </w:r>
    </w:p>
    <w:p w14:paraId="6D49EAEB" w14:textId="341FFCC8" w:rsidR="00BC2755" w:rsidRDefault="00BC2755" w:rsidP="00B8623A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วิชา มธ.104 และวิชา มธ.105 ต้องมีผลการศึกษาได้ระดับเกรด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14:paraId="4A3143D2" w14:textId="39CF91F3" w:rsidR="00BC2755" w:rsidRDefault="00BC2755" w:rsidP="00B8623A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 วิชา ท.160 วิชา ท.161 วิชา สษ.171 และวิชา สษ.172 ไม่รับเทียบโอน</w:t>
      </w:r>
    </w:p>
    <w:p w14:paraId="6B1EE87F" w14:textId="1F969450" w:rsidR="00BC2755" w:rsidRDefault="00BC2755" w:rsidP="00B8623A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8.2 นักศึกษาที่ต้องการเทียบโอนหน่วยกิตวิชา มธ.104 วิชา มธ.050 และวิชา มธ.105 </w:t>
      </w:r>
      <w:r w:rsidR="00B8623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ต้องแจ้งและยื่นคะแนนที่ต้องการเทียบโอนให้แก่คณะต้นสังกัด และให้คณะต้นสังกัดดำเนินการสรุป </w:t>
      </w:r>
      <w:r w:rsidR="00B8623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และส่งเอกสารตามวันและเวลาที่มหาวิทยาลัยกำหนดในข้อ 7.1 เพื่อจัดรายวิชา หรือบันทึกผลการศึกษาเป็นอักษร </w:t>
      </w:r>
      <w:r>
        <w:rPr>
          <w:rFonts w:ascii="TH SarabunPSK" w:hAnsi="TH SarabunPSK" w:cs="TH SarabunPSK"/>
          <w:sz w:val="32"/>
          <w:szCs w:val="32"/>
        </w:rPr>
        <w:t xml:space="preserve">EXE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ACC </w:t>
      </w:r>
      <w:r>
        <w:rPr>
          <w:rFonts w:ascii="TH SarabunPSK" w:hAnsi="TH SarabunPSK" w:cs="TH SarabunPSK" w:hint="cs"/>
          <w:sz w:val="32"/>
          <w:szCs w:val="32"/>
          <w:cs/>
        </w:rPr>
        <w:t>ไว้ในใบรายงานผลการศึกษา</w:t>
      </w:r>
    </w:p>
    <w:p w14:paraId="73CE9EEC" w14:textId="75EAB9D8" w:rsidR="00BC2755" w:rsidRPr="00BC2755" w:rsidRDefault="00BC2755" w:rsidP="00B8623A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8.3 ไม่รับเทียบโอนหน่วยกิตวิชา มธ.104 วิชา มธ.050 และวิชา มธ.105 จากมหาวิทยาลัยอื่น</w:t>
      </w:r>
    </w:p>
    <w:p w14:paraId="2360B09E" w14:textId="77777777" w:rsidR="00517991" w:rsidRPr="00DC149A" w:rsidRDefault="00517991" w:rsidP="002B7A82">
      <w:pPr>
        <w:tabs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14683F06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08DE">
        <w:rPr>
          <w:rFonts w:ascii="TH SarabunPSK" w:hAnsi="TH SarabunPSK" w:cs="TH SarabunPSK" w:hint="cs"/>
          <w:sz w:val="32"/>
          <w:szCs w:val="32"/>
          <w:cs/>
        </w:rPr>
        <w:t>2</w:t>
      </w:r>
      <w:r w:rsidR="00BC2755">
        <w:rPr>
          <w:rFonts w:ascii="TH SarabunPSK" w:hAnsi="TH SarabunPSK" w:cs="TH SarabunPSK" w:hint="cs"/>
          <w:sz w:val="32"/>
          <w:szCs w:val="32"/>
          <w:cs/>
        </w:rPr>
        <w:t>2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755">
        <w:rPr>
          <w:rFonts w:ascii="TH SarabunPSK" w:hAnsi="TH SarabunPSK" w:cs="TH SarabunPSK" w:hint="cs"/>
          <w:sz w:val="32"/>
          <w:szCs w:val="32"/>
          <w:cs/>
        </w:rPr>
        <w:t>พฤศจิกา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ยน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2908DE">
        <w:rPr>
          <w:rFonts w:ascii="TH SarabunPSK" w:hAnsi="TH SarabunPSK" w:cs="TH SarabunPSK" w:hint="cs"/>
          <w:sz w:val="32"/>
          <w:szCs w:val="32"/>
          <w:cs/>
        </w:rPr>
        <w:t>256</w:t>
      </w:r>
      <w:r w:rsidR="00BC2755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677D3FF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011D12CC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 อธิการบดี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EDA8D" w14:textId="77777777" w:rsidR="00CC7B60" w:rsidRDefault="00CC7B60" w:rsidP="005653AE">
      <w:pPr>
        <w:spacing w:after="0" w:line="240" w:lineRule="auto"/>
      </w:pPr>
      <w:r>
        <w:separator/>
      </w:r>
    </w:p>
  </w:endnote>
  <w:endnote w:type="continuationSeparator" w:id="0">
    <w:p w14:paraId="635807B0" w14:textId="77777777" w:rsidR="00CC7B60" w:rsidRDefault="00CC7B60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2E258" w14:textId="77777777" w:rsidR="00CC7B60" w:rsidRDefault="00CC7B60" w:rsidP="005653AE">
      <w:pPr>
        <w:spacing w:after="0" w:line="240" w:lineRule="auto"/>
      </w:pPr>
      <w:r>
        <w:separator/>
      </w:r>
    </w:p>
  </w:footnote>
  <w:footnote w:type="continuationSeparator" w:id="0">
    <w:p w14:paraId="69C46CC3" w14:textId="77777777" w:rsidR="00CC7B60" w:rsidRDefault="00CC7B60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"/>
  </w:num>
  <w:num w:numId="10">
    <w:abstractNumId w:val="18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14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06C9F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08DE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B7A82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56114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2F9A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27A65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0420"/>
    <w:rsid w:val="00785F59"/>
    <w:rsid w:val="007869EA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00A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BB3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5B26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C2B20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623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C2755"/>
    <w:rsid w:val="00BD7303"/>
    <w:rsid w:val="00BE2DF4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C7B60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CF773C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560B4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26C1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31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4A60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023B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4BA8-CBEC-4C45-8912-30DF0104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Peeratikarn Meesuwan</cp:lastModifiedBy>
  <cp:revision>5</cp:revision>
  <cp:lastPrinted>2019-03-13T08:49:00Z</cp:lastPrinted>
  <dcterms:created xsi:type="dcterms:W3CDTF">2023-02-07T07:03:00Z</dcterms:created>
  <dcterms:modified xsi:type="dcterms:W3CDTF">2023-02-09T04:14:00Z</dcterms:modified>
</cp:coreProperties>
</file>