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  <w:bookmarkStart w:id="0" w:name="_GoBack"/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668C12A0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BD15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11595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ใช้จ่ายเงินอุดหนุนทั่วไปที่ได้</w:t>
      </w:r>
      <w:r w:rsidR="00B7634F">
        <w:rPr>
          <w:rFonts w:ascii="TH SarabunPSK" w:hAnsi="TH SarabunPSK" w:cs="TH SarabunPSK" w:hint="cs"/>
          <w:b/>
          <w:bCs/>
          <w:sz w:val="32"/>
          <w:szCs w:val="32"/>
          <w:cs/>
        </w:rPr>
        <w:t>รับจากเงินงบประมาณแผ่นดิน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="00BD15C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B7634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562909D2" w:rsidR="007214B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B7634F">
        <w:rPr>
          <w:rFonts w:ascii="TH SarabunPSK" w:hAnsi="TH SarabunPSK" w:cs="TH SarabunPSK" w:hint="cs"/>
          <w:sz w:val="32"/>
          <w:szCs w:val="32"/>
          <w:cs/>
        </w:rPr>
        <w:t>วางระเบียบเกี่ยวกับการใช้จ่ายเงินอุดหนุนทั่วไปที่ได้รับจากเงินงบประมาณแผ่นดิน เพื่อให้การเบิกจ่ายเงินเป็นไปในแนวทางเดียวกัน</w:t>
      </w:r>
    </w:p>
    <w:p w14:paraId="0A5E9DB4" w14:textId="7F6AA5CF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(๑๐)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028D579A" w14:textId="159AD7E4" w:rsidR="00BF2A05" w:rsidRDefault="00BF2A05" w:rsidP="00BD15C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7634F" w:rsidRPr="00B7634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ว่าด้วยการใช้จ่ายเงินอุดหนุนทั่วไปที่ได้รับจากเงินงบประมาณแผ่นดิน</w:t>
      </w:r>
      <w:r w:rsidR="00B7634F" w:rsidRPr="00B7634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</w:t>
      </w:r>
      <w:r w:rsidR="00B7634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2FD47AC0" w:rsidR="00BF2A05" w:rsidRDefault="00BF2A05" w:rsidP="00BD15C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ให้ใช้</w:t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บังคับ</w:t>
      </w:r>
      <w:r w:rsidR="00B7634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กับการใช้จ่ายเงินอุดหนุนทั่วไปที่ได้รับจากเงินงบประมาณแผ่นดิน ยกเว้น การใช้จ่ายเงินอุดหนุนการวิจัยที่ได้รับจากเงินงบประมาณแผ่นดิน</w:t>
      </w:r>
    </w:p>
    <w:p w14:paraId="4FF7FEE1" w14:textId="7CA256E5" w:rsidR="00B12753" w:rsidRPr="00B7634F" w:rsidRDefault="00B12753" w:rsidP="00076C9E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 w:rsidR="00B7634F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7634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ระเบียบนี้ให้ใช้บังคับตั้งแต่ ปีงบประมาณ ๒๕๔๒ เป็นต้นไป</w:t>
      </w:r>
    </w:p>
    <w:p w14:paraId="07526062" w14:textId="6902D095" w:rsidR="00253FF6" w:rsidRDefault="00BF2A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AC098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7634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ในระเบียบนี้</w:t>
      </w:r>
    </w:p>
    <w:p w14:paraId="6A71B677" w14:textId="57065E6F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“มหาวิทยาลัย” หมายความว่า มหาวิทยาลัยธรรมศาสตร์</w:t>
      </w:r>
    </w:p>
    <w:p w14:paraId="013A788B" w14:textId="7561D087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“หน่วยงาน” หมายความว่า ส่วนราชการของมหาวิทยาลัยธรรมศาสตร์ </w:t>
      </w:r>
      <w:r w:rsidR="003A4D44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ตามพระราชบัญญัติมหาวิทยาลัยธรรมศาสตร์ พ.ศ. ๒๕๓๑ ที่ได้รับงบประมาณเงินอุดหนุนทั่วไปจากงบประมาณแผ่นดิน</w:t>
      </w:r>
    </w:p>
    <w:p w14:paraId="55233AC4" w14:textId="6986030E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“หัวหน้าหน่วยงาน” หมายความว่า หัวหน้าส่วนราชการของมหาวิทยาลัยธรรมศาสตร์ ตามพระราชบัญญัติมหาวิทยาลัยธรมศาสตร์ พ.ศ. ๒๕๓๑ ที่ได้รับงบประมาณเงินอุดหนุนทั่วไปจากงบประมาณแผ่นดิน</w:t>
      </w:r>
    </w:p>
    <w:p w14:paraId="2F9D7366" w14:textId="13EECDD0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“กองคลัง” หมายความว่า กองคลัง มหาวิทยาลัยธรรมศาสตร์</w:t>
      </w:r>
    </w:p>
    <w:p w14:paraId="67BEBD76" w14:textId="00CD48E3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“พัสดุ” หมายความว่า วัสดุ ครุภัณฑ์ ที่ดินและสิ่งก่อสร้าง</w:t>
      </w:r>
    </w:p>
    <w:p w14:paraId="4FFCA57E" w14:textId="4489C387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“การซื้อ” หมายความว่า การซื้อพัสดุทุกชนิดทั้งที่มีการติดตั้งทดลองและบริการ</w:t>
      </w:r>
      <w:r w:rsidR="003A4D44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ที่เกี่ยวเนื่องอื่น ๆ แต่ไม่รวมถึงการจัดหาพัสดุในลักษณะการจ้าง</w:t>
      </w:r>
    </w:p>
    <w:p w14:paraId="49034757" w14:textId="3FF19581" w:rsidR="00B7634F" w:rsidRPr="00076C9E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“การจ้าง” ให้หมายความรวมถึงการจ้างทำของ และการรับขนตามประมวลกฎหมายแพ่งและพาณิชย์และการจ้างเหมาบริการ</w:t>
      </w:r>
    </w:p>
    <w:p w14:paraId="722E2E8A" w14:textId="0F3CD0E1" w:rsidR="00253FF6" w:rsidRDefault="00BF2A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</w:t>
      </w:r>
      <w:r w:rsidR="00AC098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๕ </w:t>
      </w:r>
      <w:r w:rsidR="00B7634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ให้อธิการบดีเป็นผู้รักษาการตามระเบียบนี้และให้มีอำนาจวินิจฉัย ตีความ และชี้ขาดปัญหาเกี่ยวกับการปฏิบัติตามระเบียบนี้ รวมถึงการออกข้อกำหนดเพื่อปฏิบัติให้เป็นไปตามระเบียบนี้</w:t>
      </w:r>
    </w:p>
    <w:p w14:paraId="6CAFECCE" w14:textId="3A90CF4C" w:rsidR="00B7634F" w:rsidRDefault="00B7634F" w:rsidP="003A4D44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คำวินิจฉัย ตีความ และชี้ขาด ของอธิการบดีให้ถือเป็นที่สุด</w:t>
      </w:r>
    </w:p>
    <w:p w14:paraId="61715E18" w14:textId="77B8B77D" w:rsidR="00B7634F" w:rsidRDefault="00B7634F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 ควบคุมการใช้จ่ายเงินที่ได้รับงบประมาณเงินอุดหนุนทั่วไปให้เป็นไปตามวัตถุประสงค์ที่ขอตั้งงบประมาณและให้เป็นไปตามระเบียบนี้</w:t>
      </w:r>
    </w:p>
    <w:p w14:paraId="123FA5FE" w14:textId="7964E955" w:rsidR="00B7634F" w:rsidRDefault="00B7634F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เมื่อได้รับอนุมัติงบประมาณเงินอุดหนุนทั่วไปแล้ว ให้หัวหน้าหน่วยงานจัดทำรายละเอียดประมาณการค่าใช้จ่ายตามงบประมาณที่ได้รับอนุมัติเงินอุดหนุนทั่วไป เสนออธิการบดีเพื่ออนุมัติ</w:t>
      </w:r>
    </w:p>
    <w:p w14:paraId="6E3B9FFD" w14:textId="2C622091" w:rsidR="00B7634F" w:rsidRDefault="00B7634F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เงินอุดหนุนทั่วไปที่ได้รับอนุมัติเงินประจำงวดจากสำนักงบประมาณแล้วให้หัวหน้าหน่วยงาน เบิกเงินงบประมาณที่ได้รับเงินอุดหนุนทั่วไปนั้นจากกองคลัง</w:t>
      </w:r>
    </w:p>
    <w:p w14:paraId="40D55A56" w14:textId="7957901A" w:rsidR="00B7634F" w:rsidRDefault="00B7634F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เมื่อหัวหน้าหน่วยงานได้รับเงินงบประมาณเงินอุดหนุนทั่วไปตามข้อ ๘ ให้นำเงินนั้นฝากธนาคารประเภทออมทรัพย์และประเภทกระแสรายวันกับธนาคารที่เป็นรัฐวิสาหกิจ กรณีที่</w:t>
      </w:r>
      <w:r w:rsidR="00380D0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ท้องที่ตั้งหน่วยงานไม่มีธนาคารที่เป็นรัฐวิสาหกิจตั้งอยู่ในพื้นที่ ให้นำฝากธนาคารพาณิชย์ที่สภามหาวิทยาลัยกำหนด โดยแยกบัญชีจากเงินประเภทอื่นของหน่วยงาน</w:t>
      </w:r>
    </w:p>
    <w:p w14:paraId="4AD5EFD1" w14:textId="6CABDD66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ให้หัวหน้าหน่วยงานหรือผู้ที่หัวหน้าหน่วยงานมอบหมายเป็นผู้ที่อำนาจพิจารณาอนุมัติค่าใช้จ่าย</w:t>
      </w:r>
    </w:p>
    <w:p w14:paraId="3C478296" w14:textId="1F88CA90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การจ่ายเงินหรือก่อหนี้ผูกพันค่าใช้จ่ายให้กระทำได้ภายหลังจากที่ได้รับอนุมัติตามข้อ ๑๐ ภายในวัตถุประสงค์ เป้าหมาย และวงเงินงบประมาณของเงินอุดหนุนทั่วไปนั้น</w:t>
      </w:r>
    </w:p>
    <w:p w14:paraId="063253B5" w14:textId="5BDA2F8A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 มีอำนาจอนุมัติการเปลี่ยนแปลงค่าใช้จ่ายหรือถัวจ่ายระหว่างรายการในงบประมาณเงินอุดหนุนทั่วไป</w:t>
      </w:r>
    </w:p>
    <w:p w14:paraId="3790EFEB" w14:textId="6409F718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๑๓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การเบิกจ่ายค่าใช้จ่ายในการดำเนินงานซึ่งได้แก่ ค่าล่วงหน้า ค่าเบี้ยเลี้ยง ค่าเช่าที่พัก </w:t>
      </w:r>
      <w:r w:rsidR="00E652A1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ค่าพาหนะ ค่าตอบแทน หรือเงินอื่นใดให้เบิกได้ตามระเบียบของกระทรวงการคลัง หรือระเบียบการเบิกจ่ายเงินของมหาวิทยาลัย</w:t>
      </w:r>
    </w:p>
    <w:p w14:paraId="54FD84DB" w14:textId="73A40284" w:rsidR="00380D05" w:rsidRDefault="00380D05" w:rsidP="00E652A1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ในกรณีค่าใช้จ่ายในการดำเนินงานอื่นใดที่ไม่มีระเบียบกำหนดไว้ ให้ขออนุมัติเบิกจ่ายค่าใช้จ่ายนั้น ๆ ต่ออธิการบดี</w:t>
      </w:r>
    </w:p>
    <w:p w14:paraId="3013CB13" w14:textId="5BED87B8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๑๔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การจ่ายเงินตามระเบียบนี้ทุกครั้งจะต้องมีหลักฐานการจ่ายได้แก่ ใบเสร็จรับเงิน ใบรับรองการจ่ายเงิน หลักฐานของธนาคารแสดงการจ่ายเงินให้แก่เจ้าหนี้ เอกสารหรือใบสำคัญลงลายมือชื่อผู้รับเงินเป็นหลักฐานการจ่ายเงิน เพื่อสำนักงานตรวจเงินแผ่นดินตรวจสอบ</w:t>
      </w:r>
    </w:p>
    <w:p w14:paraId="3FFC18B9" w14:textId="4F4FA639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การจ่ายเงินอุดหนุนทั่วไปให้จ่ายได้ภายในปีงบประมาณที่ได้รับเงินอุดหนุนทั่วไปนั้น </w:t>
      </w:r>
      <w:r w:rsidR="00E652A1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ว้นแต่กรณีจำเป็นไม่อาจดำเนินการให้เสร็จสิ้นได้ภายในปีงบประมาณให้รีบดำเนินการให้เสร็จสิ้นอย่างช้าภายในปีงบประมาณถัดไป</w:t>
      </w:r>
    </w:p>
    <w:p w14:paraId="1F66ED43" w14:textId="132F543C" w:rsidR="00380D05" w:rsidRDefault="00380D05" w:rsidP="00E652A1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กรณีสิ้นสุดการใช้จ่ายเงินตามงบประมาณหรือยุบเลิกการดำเนินการตามงบประมาณ</w:t>
      </w:r>
      <w:r w:rsidR="00E652A1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ได้รับเงินอุดหนุนทั่วไปแล้วปรากฏว่ามีเงินคงเหลืออยู่ในบัญชีเงินฝากธนาคารให้หัวหน้าหน่วยงานนำส่งกองคลัง เพื่อส่งกระทรวงการคลังเป็นรายได้แผ่นดิน ต่อไป</w:t>
      </w:r>
    </w:p>
    <w:p w14:paraId="745098DB" w14:textId="5BFB270D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ดอกผลที่เกิดจากเงินฝากธนาคารให้หัวหน้าหน่วยงานนำส่งกองคลัง เพื่อส่งกระทรวงการคลังเป็นรายได้แผ่นดินภายใน ๑๔ วัน นับจากวันสิ้นปีงบประมาณ</w:t>
      </w:r>
    </w:p>
    <w:p w14:paraId="6305B019" w14:textId="634DB7E1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 หรือผู้ที่หัวหน้าหน่วยงานมอบหมาย มีหน้าที่ดูแลตรวจสอบรายรับ รายจ่าย และการก่อหนี้ผูกพันของเงินอุดหนุนทั่วไปที่ได้รับจัดสรรงบประมาณและจัดให้มีการบันทึกบัญชี</w:t>
      </w:r>
      <w:r w:rsidR="0066797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ให้ถูกต้องตามหลักการบัญชีที่รับรองทั่วไป รวมทั้งเก็บรวบรวมหลักฐานการจ่ายเงินไว้ให้สำนักงานตรวจเงินแผ่นดินตรวจสอบ</w:t>
      </w:r>
    </w:p>
    <w:p w14:paraId="07ACBC94" w14:textId="2BC257A5" w:rsidR="00380D05" w:rsidRDefault="00380D05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เมื่อสิ้นปีงบประมาณหรือเมื่อสิ้นสุดการใช้จ่ายเงินตามงบประมาณ หรือยุบเลิกการดำเนิน</w:t>
      </w:r>
      <w:r w:rsidR="003A6E7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การตามงบประมาณที่ได้รับเงินอุดหนุนทั่วไป ให้หัวหน้าหน่วยงานรายงานผลการปฏิบัติงานพร้อมสรุปการใช้จ่ายเงิน เสนออธิการบดีเพื่อทราบ</w:t>
      </w:r>
    </w:p>
    <w:p w14:paraId="48E4F24E" w14:textId="64641641" w:rsidR="003A6E77" w:rsidRDefault="003A6E77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 เป็นผู้พิจารณาอนุมัติการให้ยืมเงินทดรองจ่ายได้เฉพาะเท่าที่จำเป็น เพื่อใช้ในการดำเนินงานตามวัตถุประสงค์ของรายการงบประมาณที่ได้รับเงินอุดหนุนทั่วไปเท่านั้น</w:t>
      </w:r>
    </w:p>
    <w:p w14:paraId="71C9242F" w14:textId="2582D958" w:rsidR="003A6E77" w:rsidRDefault="003A6E77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การยืมเงินทดรองจ่ายตามข้อ ๑๘ ให้ผู้ยืมทำใบยืมเงินทดรองจ่ายตามแบบที่กระทรวงการคลังกำหนด และให้ผู้ยืมส่งใบสำคัญจ่าย และหรือเงินสดเพื่อหักล้างเงินยืมทดรองจ่ายภายในสามสิบวันหลังจากเกิดรายจ่ายนั้น</w:t>
      </w:r>
    </w:p>
    <w:p w14:paraId="41D50BD1" w14:textId="70071C14" w:rsidR="003A6E77" w:rsidRDefault="003A6E77" w:rsidP="00667975">
      <w:pPr>
        <w:tabs>
          <w:tab w:val="left" w:pos="1276"/>
          <w:tab w:val="left" w:pos="1843"/>
        </w:tabs>
        <w:spacing w:after="0" w:line="240" w:lineRule="auto"/>
        <w:ind w:firstLine="226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การเบิกเงินยืมทดรองจ่าย ให้เบิกล่วงหน้าได้ก่อนที่จะเกิดรายจ่ายนั้นไม่เกินหนึ่งสัปดาห์</w:t>
      </w:r>
    </w:p>
    <w:p w14:paraId="64D09CF7" w14:textId="3FAC9E9C" w:rsidR="003A6E77" w:rsidRDefault="003A6E77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หลักเกณฑ์การซื้อ หรือการจ้างพัสดุรวมทั้งวิธีปฏิบัติ ให้ปฏิบัติตามระเบียบมหาวิทยาลัยธรรมศาสตร์ ว่าด้วยการเงินและทรัพย์สินของมหาวิทยาลัย พ.ศ. ๒๕๓๙ และระเบียบมหาวิทยาลัยธรรมศาสตร์ ว่าด้วยการพัสดุเงินรายได้ของมหาวิทยาลัย พ.ศ. ๒๕๔๐</w:t>
      </w:r>
    </w:p>
    <w:p w14:paraId="27A0C3F2" w14:textId="6292A726" w:rsidR="003A6E77" w:rsidRPr="003A6E77" w:rsidRDefault="003A6E77" w:rsidP="00B7634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ระเบียบนี้มิได้บัญญัติหลักเกณฑ์ในเรื่องใดไว้โดยเฉพาะให้นำระเบียบมหาวิทยาลัยธรรมศาสตร์ ว่าด้วยการเงินและทรัพย์สินของมหาวิทยาลัย พ.ศ. ๒๕๓๙ และหนังสือกระทรวงการคลังที่ กค ๐๕๒๖.๕/ว.๗๓ ลงวันที่ ๒๔ สิงหาคม ๒๕๔๑ เรื่อง การเบิกจ่ายเงินงบประมาณหมวดเงินอุดหนุน มาใช้บังคับโดยอนุโลม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0948B8CA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>๒</w:t>
      </w:r>
      <w:r w:rsidR="003A6E77">
        <w:rPr>
          <w:rFonts w:ascii="TH SarabunPSK" w:hAnsi="TH SarabunPSK" w:cs="TH SarabunPSK" w:hint="cs"/>
          <w:sz w:val="32"/>
          <w:szCs w:val="32"/>
          <w:cs/>
        </w:rPr>
        <w:t>๑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3A6E77">
        <w:rPr>
          <w:rFonts w:ascii="TH SarabunPSK" w:hAnsi="TH SarabunPSK" w:cs="TH SarabunPSK" w:hint="cs"/>
          <w:sz w:val="32"/>
          <w:szCs w:val="32"/>
          <w:cs/>
        </w:rPr>
        <w:t>๔๒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B07563D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3A6E77">
        <w:rPr>
          <w:rFonts w:ascii="TH SarabunPSK" w:hAnsi="TH SarabunPSK" w:cs="TH SarabunPSK" w:hint="cs"/>
          <w:sz w:val="32"/>
          <w:szCs w:val="32"/>
          <w:cs/>
        </w:rPr>
        <w:t>ศาสตราจารย์ คุณหญิงนงเยาว์ ชัยเสรี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2D948822" w14:textId="72FC56D0" w:rsidR="009D3807" w:rsidRPr="00837219" w:rsidRDefault="000F5BF9" w:rsidP="0083721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  <w:bookmarkEnd w:id="0"/>
    </w:p>
    <w:sectPr w:rsidR="009D3807" w:rsidRPr="00837219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95F1" w14:textId="77777777" w:rsidR="007348F1" w:rsidRDefault="007348F1" w:rsidP="005653AE">
      <w:pPr>
        <w:spacing w:after="0" w:line="240" w:lineRule="auto"/>
      </w:pPr>
      <w:r>
        <w:separator/>
      </w:r>
    </w:p>
  </w:endnote>
  <w:endnote w:type="continuationSeparator" w:id="0">
    <w:p w14:paraId="2D6183FD" w14:textId="77777777" w:rsidR="007348F1" w:rsidRDefault="007348F1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27EA" w14:textId="77777777" w:rsidR="007348F1" w:rsidRDefault="007348F1" w:rsidP="005653AE">
      <w:pPr>
        <w:spacing w:after="0" w:line="240" w:lineRule="auto"/>
      </w:pPr>
      <w:r>
        <w:separator/>
      </w:r>
    </w:p>
  </w:footnote>
  <w:footnote w:type="continuationSeparator" w:id="0">
    <w:p w14:paraId="485AF018" w14:textId="77777777" w:rsidR="007348F1" w:rsidRDefault="007348F1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C5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3FF6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0D0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4D44"/>
    <w:rsid w:val="003A5B20"/>
    <w:rsid w:val="003A6E77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17764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67975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48F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37219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2753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7634F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2A1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1595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F8A-2854-49F2-B194-23B0F3B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5</cp:revision>
  <cp:lastPrinted>2019-03-13T08:49:00Z</cp:lastPrinted>
  <dcterms:created xsi:type="dcterms:W3CDTF">2023-06-20T04:02:00Z</dcterms:created>
  <dcterms:modified xsi:type="dcterms:W3CDTF">2023-06-26T06:38:00Z</dcterms:modified>
</cp:coreProperties>
</file>