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2733514"/>
    <w:bookmarkEnd w:id="0"/>
    <w:p w:rsidR="004B05AA" w:rsidRPr="000424EA" w:rsidRDefault="00D926E1" w:rsidP="00357D27">
      <w:pPr>
        <w:tabs>
          <w:tab w:val="left" w:pos="1985"/>
          <w:tab w:val="left" w:pos="2268"/>
        </w:tabs>
        <w:spacing w:after="0" w:line="240" w:lineRule="auto"/>
        <w:ind w:left="2880" w:firstLine="720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object w:dxaOrig="1636" w:dyaOrig="1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7.75pt" o:ole="" fillcolor="window">
            <v:imagedata r:id="rId7" o:title=""/>
          </v:shape>
          <o:OLEObject Type="Embed" ProgID="Word.Picture.8" ShapeID="_x0000_i1025" DrawAspect="Content" ObjectID="_1712735818" r:id="rId8"/>
        </w:object>
      </w:r>
    </w:p>
    <w:p w:rsidR="00575B94" w:rsidRPr="000424EA" w:rsidRDefault="00575B94" w:rsidP="00575B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:rsidR="00575B94" w:rsidRPr="000424EA" w:rsidRDefault="00575B94" w:rsidP="007445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ว่าด้วยการจัดตั้งและบริหารกองทุน</w:t>
      </w:r>
      <w:r w:rsidR="0074457D"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เพื่อการแลกเปลี่ยนนักศึกษา </w:t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</w:t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๒๕๖๔</w:t>
      </w:r>
    </w:p>
    <w:p w:rsidR="00575B94" w:rsidRPr="000424EA" w:rsidRDefault="00575B94" w:rsidP="00575B94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------------------------------------------------</w:t>
      </w:r>
    </w:p>
    <w:p w:rsidR="00575B94" w:rsidRPr="000424EA" w:rsidRDefault="00575B94" w:rsidP="00575B94">
      <w:pPr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โดยที่เป็นการสมควรให้มีข้อบังคับมหาวิทยาลัยธรรมศาสตร์ว่าด้วยการจัดตั้งและบริหาร</w:t>
      </w:r>
      <w:r w:rsidR="00654D49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</w:rPr>
        <w:br/>
      </w: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กองทุน</w:t>
      </w:r>
      <w:r w:rsidR="0074457D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เพื่อการแลกเปลี่ยนนักศึกษา </w:t>
      </w: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มหาวิทยาลัยธรรมศาสตร์ ซึ่งคณะกรรมการการเงิน </w:t>
      </w: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br/>
        <w:t>ได้พิจารณาโดยอาศัยอำนาจตามข้อ ๕๒ ของข้อบังคับมหาวิทยาลัยธรรมศาสตร์ว่าด้</w:t>
      </w:r>
      <w:r w:rsidR="00654D49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วยการบริหารการเงิน งบประมาณ และ</w:t>
      </w: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การบัญชี พ.ศ. ๒๕๖๔ </w:t>
      </w:r>
      <w:r w:rsidR="00654D49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และ</w:t>
      </w: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ให้ความเห็นชอบแล้ว ในคราวประชุมครั้งที่ </w:t>
      </w:r>
      <w:r w:rsidR="00654D49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๓/๒๕๖๔</w:t>
      </w: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เมื่อวันที่ </w:t>
      </w:r>
      <w:r w:rsidR="00654D49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๒๐</w:t>
      </w:r>
      <w:r w:rsidR="00654D49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สิงหาคม </w:t>
      </w:r>
      <w:r w:rsidR="00654D49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๒๕๖๔</w:t>
      </w: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575B94" w:rsidRPr="000424EA" w:rsidRDefault="00575B94" w:rsidP="00575B94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อาศัยอำนาจตามความในมาตรา ๒๓ (๒)</w:t>
      </w:r>
      <w:r w:rsidR="00654D49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 (๔)</w:t>
      </w: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แห่งพระราชบัญญัติมหาวิทยาลัยธรรมศาสตร์ พ.ศ. ๒๕๕๘ สภามหาวิทยาลัยในการประชุมครั้งที่ </w:t>
      </w:r>
      <w:r w:rsidR="00654D49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๙/๒๕๖๔</w:t>
      </w: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เมื่อวันที่</w:t>
      </w:r>
      <w:r w:rsidR="00654D49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๓๐ สิงหาคม ๒๕๖๔</w:t>
      </w: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654D49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จึง</w:t>
      </w: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เห็นชอบให้ออกข้อบังคับไว้</w:t>
      </w:r>
      <w:r w:rsidR="00654D49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575B94" w:rsidRPr="000424EA" w:rsidRDefault="00575B94" w:rsidP="00575B94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54D49"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654D49"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ข้อบังคับนี้เรียกว่า “ข้อบังคับมหาวิทยาลัยธรรมศาสตร์ว่าด้วย</w:t>
      </w:r>
      <w:bookmarkStart w:id="1" w:name="_GoBack"/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การจัดตั้งและบริหารกองทุน</w:t>
      </w:r>
      <w:r w:rsidR="004B37E0"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เพื่อการแลกเปลี่ยนนักศึกษา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654D49"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๒๕๖๔</w:t>
      </w:r>
      <w:bookmarkEnd w:id="1"/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:rsidR="00575B94" w:rsidRPr="000424EA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54D49"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654D49"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๒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ข้อบังคับนี้ให้ใช้บังคับตั้งแต่วันถัดจากวันประกาศเป็นต้นไป</w:t>
      </w:r>
    </w:p>
    <w:p w:rsidR="004B37E0" w:rsidRPr="000424EA" w:rsidRDefault="00575B94" w:rsidP="004B37E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654D49"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๓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ในข้อบังคับนี้</w:t>
      </w:r>
    </w:p>
    <w:p w:rsidR="004B37E0" w:rsidRPr="000424EA" w:rsidRDefault="004B37E0" w:rsidP="004B37E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“กองทุน” หมายความว่า กองทุนเพื่อการแลกเปลี่ยนนักศึกษาซึ่งจัดตั้งขึ้นตามข้อบังคับนี้</w:t>
      </w:r>
    </w:p>
    <w:p w:rsidR="004B37E0" w:rsidRPr="000424EA" w:rsidRDefault="004B37E0" w:rsidP="004B37E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“คณะกรรมการกองทุน” หมายความว่า คณะกรรมการกองทุนเพื่อการแลกเปลี่ยนนักศึกษาซึ่งจัดตั้งขึ้นตามข้อบังคับนี้</w:t>
      </w:r>
    </w:p>
    <w:p w:rsidR="004B37E0" w:rsidRPr="000424EA" w:rsidRDefault="004B37E0" w:rsidP="004B37E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“กองทุนประจำคณะ” หมายความว่า กองทุนแลกเปลี่ยนนักศึกษาประจำคณะ ซึ่งคณะ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อาจจัดตั้งขึ้นตามข้อบังคับนี้</w:t>
      </w:r>
    </w:p>
    <w:p w:rsidR="004B37E0" w:rsidRPr="000424EA" w:rsidRDefault="004B37E0" w:rsidP="004B37E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“คณะ” หมายความว่า คณะทุกคณะของมหาวิทยาลัยธรรมศาสตร์ และให้หมายความรวมถึงสถาบันหรือหน่วยงานในมหาวิทยาลัยธรรมศาสตร์ที่เรียกชื่ออย่างอื่นที่มีการจัดการเรียนการสอน</w:t>
      </w:r>
    </w:p>
    <w:p w:rsidR="004B37E0" w:rsidRPr="000424EA" w:rsidRDefault="004B37E0" w:rsidP="004B37E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“คณบดี” หมายความว่า คณบดีทุกคณะของมหาวิทยาลัยธรรมศาสตร์ และให้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ความถึงผู้อำนวยการสถานบันหรือหัวหน้าหน่วยงานในมหาวิทยาลัยธรรมศาสตร์ที่เรียกชื่ออย่างอื่นที่มีการจัดการเรียนการสอน</w:t>
      </w:r>
    </w:p>
    <w:p w:rsidR="004B37E0" w:rsidRPr="000424EA" w:rsidRDefault="004B37E0" w:rsidP="004B37E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“มหาวิทยาลัย”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หมายความว่า มหาวิทยาลัยธรรมศาสตร์</w:t>
      </w:r>
    </w:p>
    <w:p w:rsidR="004B37E0" w:rsidRPr="000424EA" w:rsidRDefault="004B37E0" w:rsidP="004B37E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“อธิการบดี” หมายความว่า อธิการบดีมหาวิทยาลัยธรรมศาสตร์</w:t>
      </w:r>
    </w:p>
    <w:p w:rsidR="004B37E0" w:rsidRPr="000424EA" w:rsidRDefault="004B37E0" w:rsidP="004B37E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“นักศึกษาแลกเปลี่ยน” หมายความว่า นักศึกษาแลกเปลี่ยนในระดับปริญญาตรีหรือระดับสูงกว่าปริญญาตรี ตามความตกลงร่วมมือทางวิชาการระหว่างมหาวิทยาลัยหรือคณะกับสถาบันการศึกษาหรือหน่วยงานอื่นนอกมหาวิทยาลัย ทั้งในประเทศและต่างประเทศ</w:t>
      </w:r>
    </w:p>
    <w:p w:rsidR="004B37E0" w:rsidRPr="000424EA" w:rsidRDefault="004B37E0" w:rsidP="004B37E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</w:t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 </w:t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๔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ให้จัดตั้งกองทุนหนึ่ง เรียกว่า “กองทุนเพื่อการแลกเปลี่ยนนักศึกษา” โดยมีวัตถุประสงค์ ดังนี้</w:t>
      </w:r>
    </w:p>
    <w:p w:rsidR="004B37E0" w:rsidRPr="000424EA" w:rsidRDefault="004B37E0" w:rsidP="004B37E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(๑)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เพื่อเป็นค่าใช้จ่ายในการบริหารจัดการ การส่งเสริมและการพัฒนาเกี่ยวกับ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การแลกเปลี่ยนนักศึกษาระหว่างมหาวิทยาลัยหรือคณะ กับสถาบันศึกษาหรือหน่วยงานอื่นทั้งในประเทศและต่างประเทศ</w:t>
      </w:r>
    </w:p>
    <w:p w:rsidR="004B37E0" w:rsidRPr="000424EA" w:rsidRDefault="004B37E0" w:rsidP="004B37E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(๒)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เพื่อจัดสรรเป็นค่าหน่วยกิต ค่าธรรมเนียนการศึกษา ค่าธรรมเนียนมหาวิทยาลัย ค่าธรรมเนียมพิเศษเพื่อการพัฒนา ค่าบำรุงมหาวิทยาลัย ตลอดจนค่าที่พัก และค่าใช้จ่ายอื่น ให้แก่นักศึกษาแลกเปลี่ยนของสถาบันการศึกษาหรือหน่วยงานอื่นที่มาศึกษาที่มหาวิทยาลัย ตามที่ระบุไว้ในความตกลงร่วมมือทางวิชาการ และตามระเบียบที่มหาวิทยาลัยกำหนด ทั้งนี้ ความตกลงร่วมมือทางวิชาการนั้นต้องกำหนดให้สถาบันการศึกษาหรือหน่วยงานนั้นดำเนินการในลักษณะเดียวกันเพื่อประโยชน์ของนักศึกษาแลกเปลี่ยนของมหาวิทยาลัยที่ไปศึกษาในสถาบันการศึกษาหรือหน่วยงานดังกล่าว</w:t>
      </w:r>
    </w:p>
    <w:p w:rsidR="004B37E0" w:rsidRPr="000424EA" w:rsidRDefault="004B37E0" w:rsidP="004B37E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(๓)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เพื่อจัดสรรเป็นทุนการศึกษา ทุนค่าเดินทาง หรือทุนค่าที่พัก ให้แก่นักศึกษาของมหาวิทยาลัยที่ได้รับคัดเลือกเป็นนักศึกษาแลกเปลี่ยนในสถาบันการศึกษาหรือหน่วยงานอื่นแต่ขาดแคลนทุนทรัพย์</w:t>
      </w:r>
    </w:p>
    <w:p w:rsidR="004B37E0" w:rsidRPr="000424EA" w:rsidRDefault="004B37E0" w:rsidP="004B37E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(๔)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เพื่อเป็นค่าใช้จ่ายอื่นตามที่คณะกรรมการเห็นสมควร</w:t>
      </w:r>
    </w:p>
    <w:p w:rsidR="004B37E0" w:rsidRPr="000424EA" w:rsidRDefault="004B37E0" w:rsidP="004B37E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๕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รายได้ของกองทุน มีดังนี้</w:t>
      </w:r>
    </w:p>
    <w:p w:rsidR="004B37E0" w:rsidRPr="000424EA" w:rsidRDefault="004B37E0" w:rsidP="004B37E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(๑)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ค่าเล่าเรียน ค่าอาหาร ค่าที่พัก และค่าใช้จ่ายอื่นที่จำเป็นตามที่ระบุในความตกลงร่วมมือทางวิชาการ ซึ่งมหาวิทยาลัยเรียกเก็บจากนักศึกษาแลกเปลี่ยนของมหาวิทยาลัยที่จะไปศึกษาในสถาบันการศึกษาหรือหน่วยงานอื่นตามความตกลงร่วมมือทางวิชาการนั้น</w:t>
      </w:r>
    </w:p>
    <w:p w:rsidR="004B37E0" w:rsidRPr="000424EA" w:rsidRDefault="004B37E0" w:rsidP="004B37E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(๒)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เงินอุดหนุนจากมหาวิทยาลัย</w:t>
      </w:r>
    </w:p>
    <w:p w:rsidR="004B37E0" w:rsidRPr="000424EA" w:rsidRDefault="004B37E0" w:rsidP="004B37E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(๓)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เงินบริจาค หรือทรัพย์สินอื่นที่มีผู้อุทิศให้</w:t>
      </w:r>
    </w:p>
    <w:p w:rsidR="004B37E0" w:rsidRPr="000424EA" w:rsidRDefault="004B37E0" w:rsidP="004B37E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(๔)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เงินที่ระดมจากแหล่งทุนภายนอกมหาวิทยาลัย</w:t>
      </w:r>
    </w:p>
    <w:p w:rsidR="004B37E0" w:rsidRPr="000424EA" w:rsidRDefault="004B37E0" w:rsidP="004B37E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(๕)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ดอกผลจากเงินหรื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อทรัพย์สินใน (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๑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) (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) (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๓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หรือ (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๔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4B37E0" w:rsidRPr="000424EA" w:rsidRDefault="004B37E0" w:rsidP="004B37E0">
      <w:pPr>
        <w:pStyle w:val="a6"/>
        <w:tabs>
          <w:tab w:val="left" w:pos="-90"/>
          <w:tab w:val="left" w:pos="0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๖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ให้รายได้ของกองทุนตามข้อ 6 (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๑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) (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๓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) (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๔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๕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เป็นรายได้ที่ไม่ต้องนำส่งมหาวิทยาลัย และให้นำไปใช้ตามวัตถุประสงค์ของกองทุน</w:t>
      </w:r>
    </w:p>
    <w:p w:rsidR="004B37E0" w:rsidRPr="000424EA" w:rsidRDefault="004B37E0" w:rsidP="004B37E0">
      <w:pPr>
        <w:pStyle w:val="a6"/>
        <w:tabs>
          <w:tab w:val="left" w:pos="-90"/>
          <w:tab w:val="left" w:pos="0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๗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ให้มีคณะกรรมการกองทุนเพื่อการแลกเปลี่ยนนักศึกษา ประกอบด้วย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รองอธิการบดีฝ่ายวิเทศสัมพันธ์ เป็นประธานกรรมการ ผู้ซึ่งอธิการบดีแต่งตั้งอีกไม่น้อยกว่าสามคนแต่ไม่เกิน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หกคน โดยจะต้องแต่งตั้งจากคณะต่าง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ในมหาวิทยาลัยอย่างน้อยกึ่งหนึ่ง เป็นกรรมการ และให้เจ้าหน้าที่งานวิเทศสัมพันธ์อีกหนึ่งคน เป็นเลขานุการ</w:t>
      </w:r>
    </w:p>
    <w:p w:rsidR="004B37E0" w:rsidRPr="000424EA" w:rsidRDefault="004B37E0" w:rsidP="004B37E0">
      <w:pPr>
        <w:pStyle w:val="a6"/>
        <w:tabs>
          <w:tab w:val="left" w:pos="-90"/>
          <w:tab w:val="left" w:pos="0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ให้กรรมการที่อธิการบดีแต่งตั้งตามวรรคหนึ่งมีวาระการดำรงตำแหน่งคราวละสามปี</w:t>
      </w:r>
    </w:p>
    <w:p w:rsidR="004B37E0" w:rsidRPr="000424EA" w:rsidRDefault="004B37E0" w:rsidP="004B37E0">
      <w:pPr>
        <w:pStyle w:val="a6"/>
        <w:tabs>
          <w:tab w:val="left" w:pos="-90"/>
          <w:tab w:val="left" w:pos="0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37E0" w:rsidRPr="000424EA" w:rsidRDefault="004B37E0" w:rsidP="004B37E0">
      <w:pPr>
        <w:pStyle w:val="a6"/>
        <w:tabs>
          <w:tab w:val="left" w:pos="-90"/>
          <w:tab w:val="left" w:pos="0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37E0" w:rsidRPr="000424EA" w:rsidRDefault="004B37E0" w:rsidP="004B37E0">
      <w:pPr>
        <w:pStyle w:val="a6"/>
        <w:tabs>
          <w:tab w:val="left" w:pos="-90"/>
          <w:tab w:val="left" w:pos="0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๘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คณะกรรมการกองทุนมีอำนาจหน้าที่ ดังต่อไปนี้</w:t>
      </w:r>
    </w:p>
    <w:p w:rsidR="004B37E0" w:rsidRPr="000424EA" w:rsidRDefault="004B37E0" w:rsidP="004B37E0">
      <w:pPr>
        <w:pStyle w:val="a6"/>
        <w:tabs>
          <w:tab w:val="left" w:pos="-90"/>
          <w:tab w:val="left" w:pos="0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(๑)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วางนโยบายและแผนการบริหารกองทุน ให้เป็นไปตามความตกลงร่วมมือทางวิชาการเกี่ยวกับการแลกเปลี่ยนนักศึกษาที่มหาวิทยาลัยทำกับสถาบันการศึกษาหรือหน่วยงานอื่นนอกมหาวิทยาลัย และตามนโยบายของอธิการบดี</w:t>
      </w:r>
    </w:p>
    <w:p w:rsidR="004B37E0" w:rsidRPr="000424EA" w:rsidRDefault="004B37E0" w:rsidP="004B37E0">
      <w:pPr>
        <w:pStyle w:val="a6"/>
        <w:tabs>
          <w:tab w:val="left" w:pos="-90"/>
          <w:tab w:val="left" w:pos="0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(๒)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จัดสรรเงินกองทุนเพื่อใช้ตามวัตถุประสงค์ของกองทุน</w:t>
      </w:r>
    </w:p>
    <w:p w:rsidR="004B37E0" w:rsidRPr="000424EA" w:rsidRDefault="004B37E0" w:rsidP="004B37E0">
      <w:pPr>
        <w:pStyle w:val="a6"/>
        <w:tabs>
          <w:tab w:val="left" w:pos="-90"/>
          <w:tab w:val="left" w:pos="0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(๓)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ระดมทุนจากแหล่งทุนภายนอกมหาวิทยาลัยเพื่อเป็นรายได้ของกองทุน</w:t>
      </w:r>
    </w:p>
    <w:p w:rsidR="004B37E0" w:rsidRPr="000424EA" w:rsidRDefault="004B37E0" w:rsidP="004B37E0">
      <w:pPr>
        <w:pStyle w:val="a6"/>
        <w:tabs>
          <w:tab w:val="left" w:pos="-90"/>
          <w:tab w:val="left" w:pos="0"/>
        </w:tabs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(๔)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กำหนดอัตราค่าเล่าเรียน ค่าอาหาร ค่าที่พัก และค่าใช้จ่ายอื่นที่จำเป็น ซึ่ง</w:t>
      </w:r>
    </w:p>
    <w:p w:rsidR="004B37E0" w:rsidRPr="000424EA" w:rsidRDefault="004B37E0" w:rsidP="004B37E0">
      <w:pPr>
        <w:tabs>
          <w:tab w:val="left" w:pos="-90"/>
          <w:tab w:val="left" w:pos="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มหาวิทยาลัยจะเรียกเก็บจากนักศึกษาแลกเปลี่ยนของมหาวิทยาลัย ตามที่ระบุไว้ในความตกลงร่วมมือทางวิชาการ เสนอต่ออธิการบดีเพื่ออนุมัติ โดยทำเป็นประกาศมหาวิทยาลัยและรายงานสภามหาวิทยาลัย  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เพื่อทราบ</w:t>
      </w:r>
    </w:p>
    <w:p w:rsidR="004B37E0" w:rsidRPr="000424EA" w:rsidRDefault="004B37E0" w:rsidP="004B37E0">
      <w:pPr>
        <w:tabs>
          <w:tab w:val="left" w:pos="-90"/>
          <w:tab w:val="left" w:pos="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(๕)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กำหนดอัตราค่าอาหาร ค่าที่พัก และค่าใช้จ่ายอื่นที่จำเป็นซึ่งมหาวิทยาลัยจะจ่ายให้แก่นักศึกษาแลกเปลี่ยนจากสถาบันการศึกษาหรือหน่วยงานอื่นที่มาศึกษาในมหาวิทยาลัยตามความตกลงร่วมมือทางวิชาการ ในกรณีที่มหาวิทยาลัยมิได้กำหนดไว้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4B37E0" w:rsidRPr="000424EA" w:rsidRDefault="004B37E0" w:rsidP="004B37E0">
      <w:pPr>
        <w:tabs>
          <w:tab w:val="left" w:pos="-90"/>
          <w:tab w:val="left" w:pos="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(๖)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ควบคุมการใช้จ่ายเงินของกองทุน และรายงานผลการดำเนินงานต่ออธิการบดีทุกสิ้นปีการศึกษา</w:t>
      </w:r>
    </w:p>
    <w:p w:rsidR="004B37E0" w:rsidRPr="000424EA" w:rsidRDefault="004B37E0" w:rsidP="004B37E0">
      <w:pPr>
        <w:tabs>
          <w:tab w:val="left" w:pos="-90"/>
          <w:tab w:val="left" w:pos="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(๗)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ปฏิบัติการอื่นใดที่เกี่ยวข้องกับกองทุน</w:t>
      </w:r>
    </w:p>
    <w:p w:rsidR="004B37E0" w:rsidRPr="000424EA" w:rsidRDefault="004B37E0" w:rsidP="004B37E0">
      <w:pPr>
        <w:tabs>
          <w:tab w:val="left" w:pos="-90"/>
          <w:tab w:val="left" w:pos="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</w:t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้อ </w:t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๙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ที่มีโครงการแลกเปลี่ยนนักศึกษาตามความตกลงร่วมมือทางวิชาการกับสถาบันการศึกษาหรือหน่วยงานอื่นภายนอกมหาวิทยาลัยอาจจัดให้มีกองทุนแลกเปลี่ยนนักศึกษาประจำคณะขึ้นเพื่อเป็นค่าใช้จ่ายในการบริหารจัดการ การส่งเสริมและการพัฒนาเกี่ยวกับการแลกเปลี่ยนนักศึกษาของคณะร่วมทั้งจัดสรรเป็นค่าใช้จ่ายให้แก่นักศึกษาแลกเปลี่ยนของสถาบันการศึกษาหรือหน่วยงานอื่นที่มาศึกษาที่คณะหรือเพื่อจัดสรรเป็นทุนการศึกษาให้แก่นักศึกษาของคณะที่ได้รับคัดเลือกเป็นนักศึกษาแลกเปลี่ยนให้สถาบันการศึกษาหรือหน่วยงานอื่น ทั้งนี้ ตามที่คณะกำหนด</w:t>
      </w:r>
    </w:p>
    <w:p w:rsidR="004B37E0" w:rsidRPr="000424EA" w:rsidRDefault="004B37E0" w:rsidP="004B37E0">
      <w:pPr>
        <w:tabs>
          <w:tab w:val="left" w:pos="1440"/>
          <w:tab w:val="left" w:pos="216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ให้นำความข้อ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๕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มาใช้บังคับแก่กองทุนแลกเปลี่ยนนักศึกษาประจำคณะโดยอนุโลม</w:t>
      </w:r>
    </w:p>
    <w:p w:rsidR="004B37E0" w:rsidRPr="000424EA" w:rsidRDefault="004B37E0" w:rsidP="004B37E0">
      <w:pPr>
        <w:tabs>
          <w:tab w:val="left" w:pos="1440"/>
          <w:tab w:val="left" w:pos="216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๑๐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ณะที่จัดตั้งกองทุนแลกเปลี่ยนนักศึกษาประจำคณะมีคณะกรรมการกองทุนเพื่อการแลกเปลี่ยนนักศึกษาประจำคณะ ประกอบด้วย ผู้ซึ่งได้รับมอบหมายจากคณบดีให้รับผิดชอบงานด้านวิเทศสัมพันธ์ เป็นประธานกรรมการ และบุคคลอื่นซึ่งคณบดีแต่ตั้งอีกไม่น้อยกว่าสามคนแต่ไม่เกินหกคนเป็นกรรมการ</w:t>
      </w:r>
    </w:p>
    <w:p w:rsidR="004B37E0" w:rsidRPr="000424EA" w:rsidRDefault="004B37E0" w:rsidP="004B37E0">
      <w:pPr>
        <w:tabs>
          <w:tab w:val="left" w:pos="1440"/>
          <w:tab w:val="left" w:pos="216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ให้คณะกรรมการกองทุนเพื่อการแลกเปลี่ยนนักศึกษาประจำคณะตามวรรคหนึ่งมีวาระ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การดำรงตำแหน่งคราวละสามปี</w:t>
      </w:r>
    </w:p>
    <w:p w:rsidR="004B37E0" w:rsidRPr="000424EA" w:rsidRDefault="004B37E0" w:rsidP="004B37E0">
      <w:pPr>
        <w:tabs>
          <w:tab w:val="left" w:pos="1440"/>
          <w:tab w:val="left" w:pos="216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ให้นำความข้อ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๙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มาใช้บังคับแก่อำนาจหน้าที่ของคณะกรรมการกองทุนประจำคณะโดยอนุโลม</w:t>
      </w:r>
    </w:p>
    <w:p w:rsidR="004B37E0" w:rsidRPr="000424EA" w:rsidRDefault="004B37E0" w:rsidP="004B37E0">
      <w:pPr>
        <w:tabs>
          <w:tab w:val="left" w:pos="1440"/>
          <w:tab w:val="left" w:pos="216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๑๑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รณีที่ข้อบังคับนี้มิได้กำหนดไว้เป็นอย่างอื่นให้นำข้อบังคับมหาวิทยาลัยธรรมศาสตร์ว่าด้วยการบริหารการเงิน งบประมาณ และการบัญชี มาใช้บังคับโดยอนุโลม</w:t>
      </w:r>
    </w:p>
    <w:p w:rsidR="000424EA" w:rsidRPr="000424EA" w:rsidRDefault="000424EA" w:rsidP="004B37E0">
      <w:pPr>
        <w:tabs>
          <w:tab w:val="left" w:pos="1440"/>
          <w:tab w:val="left" w:pos="216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๑๒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ให้กองทุน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เพื่อ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การแลกเปลี่ยนนักศึกษา ตามระเบียบมหาวิทยาลัยธรรมศาสตร์ว่าด้วยกองทุนการแลกเปลี่ยนนักศึกษา พ.ศ. ๒๕๔๕ เป็นกองทุนตามข้อบังคับนี้</w:t>
      </w:r>
    </w:p>
    <w:p w:rsidR="004B37E0" w:rsidRPr="000424EA" w:rsidRDefault="000424EA" w:rsidP="004B37E0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๑๓</w:t>
      </w:r>
      <w:r w:rsidR="004B37E0"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ณะกรรมการซึ่งดำรงอยู่ก่อนวันที่ข้อบังคับนี้มีผลใช้บังคับปฏิบัติหน้าที่คณะกรรมการตามข้อบังคับนี้ต่อไปจนกว่าจะได้มีการแต่งตั้งคณะกรรมการตามข้อบังคับนี้</w:t>
      </w:r>
    </w:p>
    <w:p w:rsidR="004B37E0" w:rsidRPr="000424EA" w:rsidRDefault="004B37E0" w:rsidP="004B37E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๑๔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ารดำเนินการตามระเบียบมหาวิทยาลัยธรรมศาสตร์ว่าด้วยระเบียบมหาวิทยาลัยธรรมศาสตร์ว่าด้วยกองทุนการแลกเปลี่ยนนักศึกษา พ.ศ. ๒๕๔๕ อยู่ก่อนวันที่ข้อบังคับนี้มีผลใช้บังคับให้ดำเนินการตามระเบียบเดิมต่อไปจนกว่าจะแล้วเสร็จ</w:t>
      </w:r>
    </w:p>
    <w:p w:rsidR="000424EA" w:rsidRPr="000424EA" w:rsidRDefault="000424EA" w:rsidP="004B37E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24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๑๕ </w:t>
      </w:r>
      <w:r w:rsidRPr="000424EA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ให้อธิการบดีรักษาการให้เป็นไปตามข้อบังคับนี้</w:t>
      </w:r>
    </w:p>
    <w:p w:rsidR="00575B94" w:rsidRPr="000424EA" w:rsidRDefault="00575B94" w:rsidP="000424EA">
      <w:pPr>
        <w:tabs>
          <w:tab w:val="left" w:pos="252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57D27" w:rsidRPr="000424EA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</w:t>
      </w:r>
      <w:r w:rsidR="003F323A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           </w:t>
      </w: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ประกาศ ณ วันที่   </w:t>
      </w:r>
      <w:r w:rsidR="003F323A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๓๐</w:t>
      </w:r>
      <w:r w:rsidR="0079180C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257DCC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เดือน </w:t>
      </w:r>
      <w:r w:rsidR="003F323A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สิงหาคม</w:t>
      </w:r>
      <w:r w:rsidR="0079180C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C878B8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พ.ศ. </w:t>
      </w:r>
      <w:r w:rsidR="0079180C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3F323A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๒๕๖๔</w:t>
      </w:r>
    </w:p>
    <w:p w:rsidR="00357D27" w:rsidRPr="000424EA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0424EA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0424EA" w:rsidRDefault="00357D27" w:rsidP="00357D27">
      <w:pPr>
        <w:tabs>
          <w:tab w:val="center" w:pos="5812"/>
        </w:tabs>
        <w:spacing w:after="0" w:line="20" w:lineRule="atLeast"/>
        <w:ind w:left="3969" w:right="-483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(</w:t>
      </w:r>
      <w:r w:rsidR="007757C4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ศาสตราจารย์พิเศษ นรนิต</w:t>
      </w:r>
      <w:r w:rsidR="003F323A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ิ</w:t>
      </w:r>
      <w:r w:rsidR="007757C4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เศร</w:t>
      </w:r>
      <w:proofErr w:type="spellStart"/>
      <w:r w:rsidR="007757C4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ษฐ</w:t>
      </w:r>
      <w:proofErr w:type="spellEnd"/>
      <w:r w:rsidR="007757C4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บุตร</w:t>
      </w: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)</w:t>
      </w:r>
    </w:p>
    <w:p w:rsidR="00357D27" w:rsidRPr="000424EA" w:rsidRDefault="00357D27" w:rsidP="00357D27">
      <w:pPr>
        <w:tabs>
          <w:tab w:val="center" w:pos="5954"/>
        </w:tabs>
        <w:spacing w:after="0" w:line="20" w:lineRule="atLeast"/>
        <w:ind w:left="3969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  </w:t>
      </w:r>
      <w:r w:rsidR="007757C4" w:rsidRPr="000424E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นายกสภามหาวิทยาลัย</w:t>
      </w:r>
    </w:p>
    <w:p w:rsidR="00357D27" w:rsidRPr="000424EA" w:rsidRDefault="00357D27" w:rsidP="00357D27">
      <w:pPr>
        <w:spacing w:after="0" w:line="20" w:lineRule="atLeast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0424EA" w:rsidRDefault="00357D27" w:rsidP="00357D27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07169F" w:rsidRPr="000424EA" w:rsidRDefault="0007169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07169F" w:rsidRPr="000424EA" w:rsidSect="00654D49">
      <w:headerReference w:type="even" r:id="rId9"/>
      <w:headerReference w:type="default" r:id="rId10"/>
      <w:headerReference w:type="first" r:id="rId11"/>
      <w:pgSz w:w="11906" w:h="16838" w:code="9"/>
      <w:pgMar w:top="851" w:right="1134" w:bottom="851" w:left="1701" w:header="720" w:footer="720" w:gutter="0"/>
      <w:pgNumType w:fmt="thaiNumbers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A0" w:rsidRDefault="006554A0">
      <w:pPr>
        <w:spacing w:after="0" w:line="240" w:lineRule="auto"/>
      </w:pPr>
      <w:r>
        <w:separator/>
      </w:r>
    </w:p>
  </w:endnote>
  <w:endnote w:type="continuationSeparator" w:id="0">
    <w:p w:rsidR="006554A0" w:rsidRDefault="0065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A0" w:rsidRDefault="006554A0">
      <w:pPr>
        <w:spacing w:after="0" w:line="240" w:lineRule="auto"/>
      </w:pPr>
      <w:r>
        <w:separator/>
      </w:r>
    </w:p>
  </w:footnote>
  <w:footnote w:type="continuationSeparator" w:id="0">
    <w:p w:rsidR="006554A0" w:rsidRDefault="0065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B1" w:rsidRPr="00D926E1" w:rsidRDefault="0079180C" w:rsidP="000E06F9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D926E1">
      <w:rPr>
        <w:rStyle w:val="a5"/>
        <w:rFonts w:ascii="TH SarabunPSK" w:hAnsi="TH SarabunPSK" w:cs="TH SarabunPSK"/>
        <w:sz w:val="32"/>
        <w:szCs w:val="32"/>
      </w:rPr>
      <w:fldChar w:fldCharType="begin"/>
    </w:r>
    <w:r w:rsidRPr="00D926E1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="00D926E1" w:rsidRPr="00D926E1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0424EA">
      <w:rPr>
        <w:rStyle w:val="a5"/>
        <w:rFonts w:ascii="TH SarabunPSK" w:hAnsi="TH SarabunPSK" w:cs="TH SarabunPSK"/>
        <w:noProof/>
        <w:sz w:val="32"/>
        <w:szCs w:val="32"/>
        <w:cs/>
        <w:lang w:bidi="th-TH"/>
      </w:rPr>
      <w:t>๔</w:t>
    </w:r>
    <w:r w:rsidRPr="00D926E1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6058B1" w:rsidRDefault="006554A0" w:rsidP="003F323A">
    <w:pPr>
      <w:pStyle w:val="a3"/>
      <w:spacing w:after="24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B1" w:rsidRPr="00D926E1" w:rsidRDefault="00D926E1" w:rsidP="000E06F9">
    <w:pPr>
      <w:pStyle w:val="a3"/>
      <w:jc w:val="center"/>
      <w:rPr>
        <w:sz w:val="32"/>
        <w:szCs w:val="32"/>
      </w:rPr>
    </w:pPr>
    <w:r>
      <w:rPr>
        <w:rStyle w:val="a5"/>
        <w:rFonts w:ascii="TH SarabunPSK" w:hAnsi="TH SarabunPSK" w:cs="TH SarabunPSK" w:hint="cs"/>
        <w:sz w:val="32"/>
        <w:szCs w:val="32"/>
        <w:cs/>
        <w:lang w:bidi="th-TH"/>
      </w:rPr>
      <w:t>๓</w:t>
    </w:r>
  </w:p>
  <w:p w:rsidR="006058B1" w:rsidRPr="00525062" w:rsidRDefault="006554A0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E1" w:rsidRDefault="00D926E1" w:rsidP="00D926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081"/>
    <w:multiLevelType w:val="hybridMultilevel"/>
    <w:tmpl w:val="BD784DCA"/>
    <w:lvl w:ilvl="0" w:tplc="DA0A4DE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F04C77"/>
    <w:multiLevelType w:val="hybridMultilevel"/>
    <w:tmpl w:val="19B22DF6"/>
    <w:lvl w:ilvl="0" w:tplc="A1FE08D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E0702B8"/>
    <w:multiLevelType w:val="hybridMultilevel"/>
    <w:tmpl w:val="0F56D9A2"/>
    <w:lvl w:ilvl="0" w:tplc="B8786C46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FB5C2B"/>
    <w:multiLevelType w:val="hybridMultilevel"/>
    <w:tmpl w:val="50AA1938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5636B7"/>
    <w:multiLevelType w:val="hybridMultilevel"/>
    <w:tmpl w:val="45AC6C02"/>
    <w:lvl w:ilvl="0" w:tplc="9230CD0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0870DEB"/>
    <w:multiLevelType w:val="hybridMultilevel"/>
    <w:tmpl w:val="71543F74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457054"/>
    <w:multiLevelType w:val="hybridMultilevel"/>
    <w:tmpl w:val="6BA6469E"/>
    <w:lvl w:ilvl="0" w:tplc="DB3896A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A20FE0"/>
    <w:multiLevelType w:val="multilevel"/>
    <w:tmpl w:val="69126F6A"/>
    <w:lvl w:ilvl="0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3B60FE"/>
    <w:multiLevelType w:val="hybridMultilevel"/>
    <w:tmpl w:val="46CEC7C2"/>
    <w:lvl w:ilvl="0" w:tplc="4500A5C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1733C1"/>
    <w:multiLevelType w:val="hybridMultilevel"/>
    <w:tmpl w:val="4D8A1460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CF43B9"/>
    <w:multiLevelType w:val="hybridMultilevel"/>
    <w:tmpl w:val="47F03254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B508FF"/>
    <w:multiLevelType w:val="hybridMultilevel"/>
    <w:tmpl w:val="69126F6A"/>
    <w:lvl w:ilvl="0" w:tplc="99CEE2E0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27"/>
    <w:rsid w:val="000424EA"/>
    <w:rsid w:val="0007169F"/>
    <w:rsid w:val="000A04FB"/>
    <w:rsid w:val="001338AC"/>
    <w:rsid w:val="00141DF7"/>
    <w:rsid w:val="001451D7"/>
    <w:rsid w:val="00163EFE"/>
    <w:rsid w:val="0016513C"/>
    <w:rsid w:val="00166D01"/>
    <w:rsid w:val="0018457F"/>
    <w:rsid w:val="001936B6"/>
    <w:rsid w:val="001E3A1C"/>
    <w:rsid w:val="001F0B6D"/>
    <w:rsid w:val="001F1BAB"/>
    <w:rsid w:val="00221B6E"/>
    <w:rsid w:val="00257DCC"/>
    <w:rsid w:val="00284052"/>
    <w:rsid w:val="00292AB4"/>
    <w:rsid w:val="00293A3F"/>
    <w:rsid w:val="003146BE"/>
    <w:rsid w:val="0035308D"/>
    <w:rsid w:val="00356F7E"/>
    <w:rsid w:val="00357D27"/>
    <w:rsid w:val="003B3420"/>
    <w:rsid w:val="003C0151"/>
    <w:rsid w:val="003F323A"/>
    <w:rsid w:val="004400F3"/>
    <w:rsid w:val="00491508"/>
    <w:rsid w:val="004B05AA"/>
    <w:rsid w:val="004B37E0"/>
    <w:rsid w:val="004E2211"/>
    <w:rsid w:val="00575B94"/>
    <w:rsid w:val="005D1D57"/>
    <w:rsid w:val="00604F67"/>
    <w:rsid w:val="00610CC6"/>
    <w:rsid w:val="00612B54"/>
    <w:rsid w:val="00654D49"/>
    <w:rsid w:val="006554A0"/>
    <w:rsid w:val="006A271A"/>
    <w:rsid w:val="006E61D8"/>
    <w:rsid w:val="0074457D"/>
    <w:rsid w:val="007629DB"/>
    <w:rsid w:val="007757C4"/>
    <w:rsid w:val="00777050"/>
    <w:rsid w:val="00787E27"/>
    <w:rsid w:val="0079180C"/>
    <w:rsid w:val="007919B4"/>
    <w:rsid w:val="007C0CA5"/>
    <w:rsid w:val="008011AC"/>
    <w:rsid w:val="00877DE1"/>
    <w:rsid w:val="008859B8"/>
    <w:rsid w:val="008A0C75"/>
    <w:rsid w:val="008A4191"/>
    <w:rsid w:val="00A62E9B"/>
    <w:rsid w:val="00A80BC3"/>
    <w:rsid w:val="00AE7B1E"/>
    <w:rsid w:val="00B10076"/>
    <w:rsid w:val="00B613C1"/>
    <w:rsid w:val="00BB1C33"/>
    <w:rsid w:val="00C878B8"/>
    <w:rsid w:val="00CA666C"/>
    <w:rsid w:val="00CC71D0"/>
    <w:rsid w:val="00CD6827"/>
    <w:rsid w:val="00CE7083"/>
    <w:rsid w:val="00D02299"/>
    <w:rsid w:val="00D272C4"/>
    <w:rsid w:val="00D926E1"/>
    <w:rsid w:val="00E718B1"/>
    <w:rsid w:val="00E81967"/>
    <w:rsid w:val="00E954D9"/>
    <w:rsid w:val="00E9767D"/>
    <w:rsid w:val="00EC76AC"/>
    <w:rsid w:val="00EE2634"/>
    <w:rsid w:val="00F67A94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57479"/>
  <w15:docId w15:val="{05182B82-CC6C-4289-B93E-B70EEC18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57D27"/>
  </w:style>
  <w:style w:type="character" w:styleId="a5">
    <w:name w:val="page number"/>
    <w:basedOn w:val="a0"/>
    <w:rsid w:val="00357D27"/>
  </w:style>
  <w:style w:type="paragraph" w:styleId="a6">
    <w:name w:val="List Paragraph"/>
    <w:basedOn w:val="a"/>
    <w:uiPriority w:val="34"/>
    <w:qFormat/>
    <w:rsid w:val="00B613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67A9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9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9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</dc:creator>
  <cp:lastModifiedBy>PC</cp:lastModifiedBy>
  <cp:revision>2</cp:revision>
  <cp:lastPrinted>2022-04-29T03:56:00Z</cp:lastPrinted>
  <dcterms:created xsi:type="dcterms:W3CDTF">2022-04-29T04:10:00Z</dcterms:created>
  <dcterms:modified xsi:type="dcterms:W3CDTF">2022-04-29T04:10:00Z</dcterms:modified>
</cp:coreProperties>
</file>