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C4" w:rsidRPr="00400977" w:rsidRDefault="00320A73" w:rsidP="002F04B3">
      <w:pPr>
        <w:jc w:val="center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</w:rPr>
        <w:object w:dxaOrig="6088" w:dyaOrig="6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0.25pt" o:ole="" fillcolor="window">
            <v:imagedata r:id="rId7" o:title=""/>
          </v:shape>
          <o:OLEObject Type="Embed" ProgID="MSDraw" ShapeID="_x0000_i1025" DrawAspect="Content" ObjectID="_1733040077" r:id="rId8">
            <o:FieldCodes>\* MERGEFORMAT</o:FieldCodes>
          </o:OLEObject>
        </w:object>
      </w:r>
    </w:p>
    <w:p w:rsidR="00C0457D" w:rsidRPr="00400977" w:rsidRDefault="00380CB6" w:rsidP="002F04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2524811"/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E751C4" w:rsidRPr="0040097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:rsidR="00E751C4" w:rsidRPr="00400977" w:rsidRDefault="00E751C4" w:rsidP="002F04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>เรื่อง อัตราค่าธรรมเนียมการบริหารงานวิจัย</w:t>
      </w:r>
    </w:p>
    <w:p w:rsidR="00E751C4" w:rsidRPr="00400977" w:rsidRDefault="00727E03" w:rsidP="002F04B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สำนักงานศูนย์</w:t>
      </w:r>
      <w:r w:rsidR="00E751C4" w:rsidRPr="00400977">
        <w:rPr>
          <w:rFonts w:ascii="TH SarabunPSK" w:hAnsi="TH SarabunPSK" w:cs="TH SarabunPSK"/>
          <w:b/>
          <w:bCs/>
          <w:sz w:val="32"/>
          <w:szCs w:val="32"/>
          <w:cs/>
        </w:rPr>
        <w:t>วิจัยและให้คำปรึกษาแห่งมหาวิทยาลัยธรรมศาสตร์</w:t>
      </w:r>
      <w:r w:rsidR="00A25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A25D04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bookmarkEnd w:id="0"/>
    <w:p w:rsidR="00E751C4" w:rsidRPr="00400977" w:rsidRDefault="00E751C4" w:rsidP="00025E67">
      <w:pPr>
        <w:jc w:val="center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B73658" w:rsidRPr="00400977" w:rsidRDefault="00997BCA" w:rsidP="00D51257">
      <w:pPr>
        <w:tabs>
          <w:tab w:val="left" w:pos="1276"/>
        </w:tabs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0097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51257">
        <w:rPr>
          <w:rFonts w:ascii="TH SarabunPSK" w:hAnsi="TH SarabunPSK" w:cs="TH SarabunPSK"/>
          <w:sz w:val="32"/>
          <w:szCs w:val="32"/>
          <w:cs/>
        </w:rPr>
        <w:t>โดย</w:t>
      </w:r>
      <w:r w:rsidR="00B73658" w:rsidRPr="00400977">
        <w:rPr>
          <w:rFonts w:ascii="TH SarabunPSK" w:hAnsi="TH SarabunPSK" w:cs="TH SarabunPSK"/>
          <w:sz w:val="32"/>
          <w:szCs w:val="32"/>
          <w:cs/>
        </w:rPr>
        <w:t>เป็นการสมควรกำหนดอัตราค่าธรรมเนียมการบริหารงานวิจัย สำนักงานศูนย์วิจัยและ</w:t>
      </w:r>
      <w:r w:rsidR="00B73658" w:rsidRPr="00400977">
        <w:rPr>
          <w:rFonts w:ascii="TH SarabunPSK" w:hAnsi="TH SarabunPSK" w:cs="TH SarabunPSK"/>
          <w:sz w:val="32"/>
          <w:szCs w:val="32"/>
          <w:cs/>
        </w:rPr>
        <w:br/>
        <w:t>ให้คำปรึกษาแห่งมหาวิทยาลัยธรรมศาสตร์</w:t>
      </w:r>
    </w:p>
    <w:p w:rsidR="00E751C4" w:rsidRPr="00400977" w:rsidRDefault="00E751C4" w:rsidP="00D51257">
      <w:pPr>
        <w:tabs>
          <w:tab w:val="left" w:pos="127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ab/>
      </w:r>
      <w:r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</w:t>
      </w:r>
      <w:r w:rsidR="00612806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อำนาจตามความใน</w:t>
      </w:r>
      <w:r w:rsidR="00AF75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มาตรา ๓๙ แห่งพระราชบัญญัติมหาวิทยาลัยธรรมศาสตร์ </w:t>
      </w:r>
      <w:r w:rsidR="00AF752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F75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๒๕๕๘ ประกอบกับ</w:t>
      </w:r>
      <w:r w:rsidR="00612806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1F3C57" w:rsidRPr="008D2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6A6938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F3C57" w:rsidRPr="008D2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ของข้อบังคับ</w:t>
      </w:r>
      <w:r w:rsidR="009B4DA0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มหาวิทยาลัยธรรมศาสตร์</w:t>
      </w:r>
      <w:r w:rsidR="00612806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</w:t>
      </w:r>
      <w:r w:rsidR="001F3C57" w:rsidRPr="008D2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บริหารการ</w:t>
      </w:r>
      <w:r w:rsidR="001F3C57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 งบประมา</w:t>
      </w:r>
      <w:r w:rsidR="001F3C57" w:rsidRPr="008D2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ณ และการบัญชี </w:t>
      </w:r>
      <w:r w:rsidR="00970DC0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1F3C57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1F3C57" w:rsidRPr="008D2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6A6938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612806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25E73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</w:t>
      </w:r>
      <w:r w:rsidR="008D2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="00B73658" w:rsidRPr="00400977">
        <w:rPr>
          <w:rFonts w:ascii="TH SarabunPSK" w:hAnsi="TH SarabunPSK" w:cs="TH SarabunPSK"/>
          <w:sz w:val="32"/>
          <w:szCs w:val="32"/>
          <w:cs/>
        </w:rPr>
        <w:t>ออกประกาศ</w:t>
      </w:r>
      <w:r w:rsidR="00612806" w:rsidRPr="00400977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p w:rsidR="00E751C4" w:rsidRPr="00400977" w:rsidRDefault="00E751C4" w:rsidP="00D5125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ab/>
      </w: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E7DB3" w:rsidRPr="0040097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B31" w:rsidRPr="00400977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400977">
        <w:rPr>
          <w:rFonts w:ascii="TH SarabunPSK" w:hAnsi="TH SarabunPSK" w:cs="TH SarabunPSK"/>
          <w:sz w:val="32"/>
          <w:szCs w:val="32"/>
          <w:cs/>
        </w:rPr>
        <w:t>นี้เรียกว่า “</w:t>
      </w:r>
      <w:r w:rsidR="00E80B31" w:rsidRPr="00400977">
        <w:rPr>
          <w:rFonts w:ascii="TH SarabunPSK" w:hAnsi="TH SarabunPSK" w:cs="TH SarabunPSK"/>
          <w:sz w:val="32"/>
          <w:szCs w:val="32"/>
          <w:cs/>
        </w:rPr>
        <w:t>ประกาศ</w:t>
      </w:r>
      <w:r w:rsidR="008A2DF3" w:rsidRPr="00400977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6C4F3F" w:rsidRPr="00400977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2E7DB3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977">
        <w:rPr>
          <w:rFonts w:ascii="TH SarabunPSK" w:hAnsi="TH SarabunPSK" w:cs="TH SarabunPSK"/>
          <w:sz w:val="32"/>
          <w:szCs w:val="32"/>
          <w:cs/>
        </w:rPr>
        <w:t>อัตราค่าธรรมเนียม</w:t>
      </w:r>
      <w:r w:rsidR="00963FD7">
        <w:rPr>
          <w:rFonts w:ascii="TH SarabunPSK" w:hAnsi="TH SarabunPSK" w:cs="TH SarabunPSK"/>
          <w:sz w:val="32"/>
          <w:szCs w:val="32"/>
          <w:cs/>
        </w:rPr>
        <w:br/>
      </w:r>
      <w:r w:rsidRPr="00400977">
        <w:rPr>
          <w:rFonts w:ascii="TH SarabunPSK" w:hAnsi="TH SarabunPSK" w:cs="TH SarabunPSK"/>
          <w:sz w:val="32"/>
          <w:szCs w:val="32"/>
          <w:cs/>
        </w:rPr>
        <w:t>การบริหารงานวิจัย</w:t>
      </w:r>
      <w:r w:rsidR="006A6938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DF3" w:rsidRPr="00400977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340FC8" w:rsidRPr="00400977">
        <w:rPr>
          <w:rFonts w:ascii="TH SarabunPSK" w:hAnsi="TH SarabunPSK" w:cs="TH SarabunPSK"/>
          <w:sz w:val="32"/>
          <w:szCs w:val="32"/>
          <w:cs/>
        </w:rPr>
        <w:t>ศูนย์</w:t>
      </w:r>
      <w:r w:rsidRPr="00400977">
        <w:rPr>
          <w:rFonts w:ascii="TH SarabunPSK" w:hAnsi="TH SarabunPSK" w:cs="TH SarabunPSK"/>
          <w:sz w:val="32"/>
          <w:szCs w:val="32"/>
          <w:cs/>
        </w:rPr>
        <w:t>วิจัยและให้คำปรึกษาแ</w:t>
      </w:r>
      <w:r w:rsidR="002E7DB3" w:rsidRPr="00400977">
        <w:rPr>
          <w:rFonts w:ascii="TH SarabunPSK" w:hAnsi="TH SarabunPSK" w:cs="TH SarabunPSK"/>
          <w:sz w:val="32"/>
          <w:szCs w:val="32"/>
          <w:cs/>
        </w:rPr>
        <w:t>ห่</w:t>
      </w:r>
      <w:r w:rsidR="00A25D04">
        <w:rPr>
          <w:rFonts w:ascii="TH SarabunPSK" w:hAnsi="TH SarabunPSK" w:cs="TH SarabunPSK"/>
          <w:sz w:val="32"/>
          <w:szCs w:val="32"/>
          <w:cs/>
        </w:rPr>
        <w:t xml:space="preserve">งมหาวิทยาลัยธรรมศาสตร์ พ.ศ. </w:t>
      </w:r>
      <w:r w:rsidR="00A25D04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400977">
        <w:rPr>
          <w:rFonts w:ascii="TH SarabunPSK" w:hAnsi="TH SarabunPSK" w:cs="TH SarabunPSK"/>
          <w:sz w:val="32"/>
          <w:szCs w:val="32"/>
          <w:cs/>
        </w:rPr>
        <w:t>”</w:t>
      </w:r>
    </w:p>
    <w:p w:rsidR="00911F96" w:rsidRPr="00400977" w:rsidRDefault="002E7DB3" w:rsidP="00D5125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ab/>
      </w:r>
      <w:r w:rsidRPr="004009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F62D9D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ประกาศนี้ให้</w:t>
      </w:r>
      <w:r w:rsidR="00911F96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</w:t>
      </w:r>
      <w:r w:rsidR="00F62D9D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</w:t>
      </w:r>
      <w:r w:rsidR="00E67911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บังคับ</w:t>
      </w:r>
      <w:r w:rsidR="006A6938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ตั้งแต่วันที่ </w:t>
      </w:r>
      <w:r w:rsidR="00A25D04">
        <w:rPr>
          <w:rFonts w:ascii="TH SarabunPSK" w:hAnsi="TH SarabunPSK" w:cs="TH SarabunPSK"/>
          <w:color w:val="000000" w:themeColor="text1"/>
          <w:sz w:val="32"/>
          <w:szCs w:val="32"/>
          <w:cs/>
        </w:rPr>
        <w:t>๑ ตุลาคม</w:t>
      </w:r>
      <w:r w:rsidR="007807FE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๒๕๖๔ เป็นต้นไป</w:t>
      </w:r>
    </w:p>
    <w:p w:rsidR="00A8602D" w:rsidRPr="00400977" w:rsidRDefault="00997BCA" w:rsidP="00D5125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ab/>
      </w:r>
      <w:r w:rsidR="00F20B57" w:rsidRPr="00400977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4AAC" w:rsidRPr="00400977">
        <w:rPr>
          <w:rFonts w:ascii="TH SarabunPSK" w:hAnsi="TH SarabunPSK" w:cs="TH SarabunPSK"/>
          <w:sz w:val="32"/>
          <w:szCs w:val="32"/>
          <w:cs/>
        </w:rPr>
        <w:t>ใน</w:t>
      </w:r>
      <w:r w:rsidR="00E80B31" w:rsidRPr="00400977">
        <w:rPr>
          <w:rFonts w:ascii="TH SarabunPSK" w:hAnsi="TH SarabunPSK" w:cs="TH SarabunPSK"/>
          <w:sz w:val="32"/>
          <w:szCs w:val="32"/>
          <w:cs/>
        </w:rPr>
        <w:t>ประกาศ</w:t>
      </w:r>
      <w:r w:rsidR="004E4AAC" w:rsidRPr="00400977">
        <w:rPr>
          <w:rFonts w:ascii="TH SarabunPSK" w:hAnsi="TH SarabunPSK" w:cs="TH SarabunPSK"/>
          <w:sz w:val="32"/>
          <w:szCs w:val="32"/>
          <w:cs/>
        </w:rPr>
        <w:t>นี้</w:t>
      </w:r>
    </w:p>
    <w:p w:rsidR="00716CDC" w:rsidRPr="00400977" w:rsidRDefault="00716CDC" w:rsidP="00D5125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0977">
        <w:rPr>
          <w:rFonts w:ascii="TH SarabunPSK" w:hAnsi="TH SarabunPSK" w:cs="TH SarabunPSK"/>
          <w:sz w:val="32"/>
          <w:szCs w:val="32"/>
        </w:rPr>
        <w:tab/>
      </w:r>
      <w:r w:rsidRPr="00400977">
        <w:rPr>
          <w:rFonts w:ascii="TH SarabunPSK" w:hAnsi="TH SarabunPSK" w:cs="TH SarabunPSK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:rsidR="00B35451" w:rsidRPr="00400977" w:rsidRDefault="004E4AAC" w:rsidP="00D5125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ab/>
      </w:r>
      <w:r w:rsidR="00B5180B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40097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“สำนักงาน</w:t>
      </w:r>
      <w:r w:rsidR="00E91058" w:rsidRPr="0040097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ศูนย์วิจัย</w:t>
      </w:r>
      <w:r w:rsidR="00F62D9D" w:rsidRPr="0040097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” หมายความว่า </w:t>
      </w:r>
      <w:r w:rsidRPr="0040097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สำนักงานศูนย์วิจัยและให้ค</w:t>
      </w:r>
      <w:r w:rsidR="009D2934" w:rsidRPr="0040097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ำปรึกษาแห่งมหาวิทยาลัยธรรมศาสตร์</w:t>
      </w:r>
    </w:p>
    <w:p w:rsidR="00FC16DA" w:rsidRPr="00E6274B" w:rsidRDefault="00FC16DA" w:rsidP="00D51257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E6274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“ส่วนงาน” หมายความว่า </w:t>
      </w:r>
      <w:r w:rsidR="00B94F3A" w:rsidRPr="00E6274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คณะ วิทยาลัย </w:t>
      </w:r>
      <w:r w:rsidRPr="00E6274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สถาบัน</w:t>
      </w:r>
      <w:r w:rsidR="00B94F3A" w:rsidRPr="00E6274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555D9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สำนักงาน </w:t>
      </w:r>
      <w:r w:rsidR="00B94F3A" w:rsidRPr="00E6274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หรือส่วนงานที่เรียกชื่ออย่างอื่นที่มีฐานะเทียบเท่าคณะ </w:t>
      </w:r>
      <w:r w:rsidR="00A26D64" w:rsidRPr="00E6274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วิทยาลัย </w:t>
      </w:r>
      <w:r w:rsidR="00B94F3A" w:rsidRPr="00E6274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สถาบัน หรือสำนักงาน</w:t>
      </w:r>
      <w:r w:rsidR="006514EE" w:rsidRPr="00E6274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0A6450" w:rsidRPr="00E6274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ตามบัญชี</w:t>
      </w:r>
      <w:r w:rsidR="00AF752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รายชื่อส่วนงาน</w:t>
      </w:r>
      <w:r w:rsidR="000A6450" w:rsidRPr="00E6274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แนบท้ายประกาศนี้</w:t>
      </w:r>
    </w:p>
    <w:p w:rsidR="00B35451" w:rsidRDefault="00716CDC" w:rsidP="00D5125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6514EE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="00B3545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        </w:t>
      </w:r>
      <w:r w:rsidR="00B3545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“หัวหน้าส่วนงาน” หมายความว่า </w:t>
      </w:r>
      <w:r w:rsidR="00B35451" w:rsidRPr="00B3545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คณบดี ผู้อำนวยการสถาบัน ผู้อำนวยการสำนัก ผู้อำนวยการสำนักงาน หรือหัวหน้าส่วนงานที่มีฐานะเทียบเท่าส</w:t>
      </w:r>
      <w:r w:rsidR="00555D9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ำนักงาน คณะ วิทยาลัย สถาบัน </w:t>
      </w:r>
      <w:r w:rsidR="00B35451" w:rsidRPr="00B3545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สำนัก</w:t>
      </w:r>
      <w:r w:rsidR="00555D9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555D9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หรือสำนักงาน</w:t>
      </w:r>
    </w:p>
    <w:p w:rsidR="00A25D04" w:rsidRPr="00555D92" w:rsidRDefault="00A25D04" w:rsidP="00A25D04">
      <w:pPr>
        <w:spacing w:after="0" w:line="240" w:lineRule="auto"/>
        <w:ind w:firstLine="1134"/>
        <w:jc w:val="thaiDistribute"/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“หัวหน้าโครงการ” หมายความว่า ผู้รับผิดชอบโครงการหรือผู้รับมอบหมายให้ดำเนินการวิจัย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ตามสัญญามอบหมายให้ดำเนินโครงการ</w:t>
      </w:r>
    </w:p>
    <w:p w:rsidR="00637E2F" w:rsidRPr="006514EE" w:rsidRDefault="00963FD7" w:rsidP="00963FD7">
      <w:pPr>
        <w:spacing w:after="0" w:line="240" w:lineRule="auto"/>
        <w:ind w:firstLine="556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</w:t>
      </w:r>
      <w:r w:rsidR="00637E2F" w:rsidRPr="006514E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“</w:t>
      </w:r>
      <w:r w:rsidR="00555D92" w:rsidRPr="0069214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การให้บริการวิจัย</w:t>
      </w:r>
      <w:r w:rsidR="00637E2F" w:rsidRPr="006514E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” หมา</w:t>
      </w:r>
      <w:r w:rsidR="00555D9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ยความว่า การให้บริการทำวิจัย ให้คำปรึกษา </w:t>
      </w:r>
      <w:r w:rsidR="00637E2F" w:rsidRPr="006514E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ฝึกอบรม </w:t>
      </w:r>
      <w:r w:rsidR="00555D9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</w:t>
      </w:r>
      <w:r w:rsidR="00637E2F" w:rsidRPr="006514E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บริการอื่น</w:t>
      </w:r>
      <w:r w:rsidR="00555D9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637E2F" w:rsidRPr="006514E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ในขอบข่ายวัตถุประสงค์ของสำนักงานศูนย์วิจัยและให้ค</w:t>
      </w:r>
      <w:r w:rsidR="00637E2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ำปรึกษาแห่งมหาวิทยาลัยธรรมศาสตร</w:t>
      </w:r>
      <w:r w:rsidR="00637E2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์</w:t>
      </w:r>
    </w:p>
    <w:p w:rsidR="00E751C4" w:rsidRPr="00400977" w:rsidRDefault="00E751C4" w:rsidP="00D5125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0977">
        <w:rPr>
          <w:rFonts w:ascii="TH SarabunPSK" w:hAnsi="TH SarabunPSK" w:cs="TH SarabunPSK"/>
          <w:sz w:val="32"/>
          <w:szCs w:val="32"/>
        </w:rPr>
        <w:tab/>
      </w: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F20B57" w:rsidRPr="004009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๔</w:t>
      </w:r>
      <w:r w:rsidR="00754039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977">
        <w:rPr>
          <w:rFonts w:ascii="TH SarabunPSK" w:hAnsi="TH SarabunPSK" w:cs="TH SarabunPSK"/>
          <w:sz w:val="32"/>
          <w:szCs w:val="32"/>
          <w:cs/>
        </w:rPr>
        <w:t>ให้</w:t>
      </w:r>
      <w:r w:rsidR="00C00E8B" w:rsidRPr="00400977">
        <w:rPr>
          <w:rFonts w:ascii="TH SarabunPSK" w:hAnsi="TH SarabunPSK" w:cs="TH SarabunPSK"/>
          <w:sz w:val="32"/>
          <w:szCs w:val="32"/>
          <w:cs/>
        </w:rPr>
        <w:t>กำหนด</w:t>
      </w:r>
      <w:r w:rsidR="00B73658" w:rsidRPr="00400977">
        <w:rPr>
          <w:rFonts w:ascii="TH SarabunPSK" w:hAnsi="TH SarabunPSK" w:cs="TH SarabunPSK"/>
          <w:sz w:val="32"/>
          <w:szCs w:val="32"/>
          <w:cs/>
        </w:rPr>
        <w:t>อัตรา</w:t>
      </w:r>
      <w:r w:rsidR="00FC12E3" w:rsidRPr="00400977">
        <w:rPr>
          <w:rFonts w:ascii="TH SarabunPSK" w:hAnsi="TH SarabunPSK" w:cs="TH SarabunPSK"/>
          <w:sz w:val="32"/>
          <w:szCs w:val="32"/>
          <w:cs/>
        </w:rPr>
        <w:t>ค่าธรรมเนียม</w:t>
      </w:r>
      <w:r w:rsidR="00716CDC" w:rsidRPr="00400977">
        <w:rPr>
          <w:rFonts w:ascii="TH SarabunPSK" w:hAnsi="TH SarabunPSK" w:cs="TH SarabunPSK"/>
          <w:sz w:val="32"/>
          <w:szCs w:val="32"/>
          <w:cs/>
        </w:rPr>
        <w:t>การบริหารงานวิจัยของสำนักงานศูนย์วิจัย</w:t>
      </w:r>
      <w:r w:rsidR="00FC12E3" w:rsidRPr="00400977">
        <w:rPr>
          <w:rFonts w:ascii="TH SarabunPSK" w:hAnsi="TH SarabunPSK" w:cs="TH SarabunPSK"/>
          <w:sz w:val="32"/>
          <w:szCs w:val="32"/>
          <w:cs/>
        </w:rPr>
        <w:t>ที่</w:t>
      </w:r>
      <w:r w:rsidR="00F1436C" w:rsidRPr="0040097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716CDC" w:rsidRPr="00400977">
        <w:rPr>
          <w:rFonts w:ascii="TH SarabunPSK" w:hAnsi="TH SarabunPSK" w:cs="TH SarabunPSK"/>
          <w:sz w:val="32"/>
          <w:szCs w:val="32"/>
          <w:cs/>
        </w:rPr>
        <w:t>ห</w:t>
      </w:r>
      <w:r w:rsidR="00FC12E3" w:rsidRPr="00400977">
        <w:rPr>
          <w:rFonts w:ascii="TH SarabunPSK" w:hAnsi="TH SarabunPSK" w:cs="TH SarabunPSK"/>
          <w:sz w:val="32"/>
          <w:szCs w:val="32"/>
          <w:cs/>
        </w:rPr>
        <w:t>รือ</w:t>
      </w:r>
      <w:r w:rsidR="00F30F45" w:rsidRPr="00400977">
        <w:rPr>
          <w:rFonts w:ascii="TH SarabunPSK" w:hAnsi="TH SarabunPSK" w:cs="TH SarabunPSK"/>
          <w:spacing w:val="-6"/>
          <w:sz w:val="32"/>
          <w:szCs w:val="32"/>
          <w:cs/>
        </w:rPr>
        <w:t>สำนักงานศูนย์วิจัย</w:t>
      </w:r>
      <w:r w:rsidR="00FC12E3" w:rsidRPr="00400977">
        <w:rPr>
          <w:rFonts w:ascii="TH SarabunPSK" w:hAnsi="TH SarabunPSK" w:cs="TH SarabunPSK"/>
          <w:sz w:val="32"/>
          <w:szCs w:val="32"/>
          <w:cs/>
        </w:rPr>
        <w:t>เป็น</w:t>
      </w:r>
      <w:r w:rsidR="00F7622D" w:rsidRPr="00400977">
        <w:rPr>
          <w:rFonts w:ascii="TH SarabunPSK" w:hAnsi="TH SarabunPSK" w:cs="TH SarabunPSK"/>
          <w:sz w:val="32"/>
          <w:szCs w:val="32"/>
          <w:cs/>
        </w:rPr>
        <w:t>คู่</w:t>
      </w:r>
      <w:r w:rsidR="00A26D64">
        <w:rPr>
          <w:rFonts w:ascii="TH SarabunPSK" w:hAnsi="TH SarabunPSK" w:cs="TH SarabunPSK"/>
          <w:sz w:val="32"/>
          <w:szCs w:val="32"/>
          <w:cs/>
        </w:rPr>
        <w:t>สัญญา</w:t>
      </w:r>
      <w:r w:rsidR="00754039" w:rsidRPr="00400977">
        <w:rPr>
          <w:rFonts w:ascii="TH SarabunPSK" w:hAnsi="TH SarabunPSK" w:cs="TH SarabunPSK"/>
          <w:sz w:val="32"/>
          <w:szCs w:val="32"/>
          <w:cs/>
        </w:rPr>
        <w:t>ดัง</w:t>
      </w:r>
      <w:r w:rsidR="00FC12E3" w:rsidRPr="00400977">
        <w:rPr>
          <w:rFonts w:ascii="TH SarabunPSK" w:hAnsi="TH SarabunPSK" w:cs="TH SarabunPSK"/>
          <w:sz w:val="32"/>
          <w:szCs w:val="32"/>
          <w:cs/>
        </w:rPr>
        <w:t>นี้</w:t>
      </w:r>
    </w:p>
    <w:p w:rsidR="00970DC0" w:rsidRPr="008F50D4" w:rsidRDefault="00FF6744" w:rsidP="00D51257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="00A47D5E" w:rsidRPr="00400977">
        <w:rPr>
          <w:rFonts w:ascii="TH SarabunPSK" w:hAnsi="TH SarabunPSK" w:cs="TH SarabunPSK"/>
          <w:sz w:val="32"/>
          <w:szCs w:val="32"/>
          <w:cs/>
        </w:rPr>
        <w:t>๑</w:t>
      </w:r>
      <w:r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39B">
        <w:rPr>
          <w:rFonts w:ascii="TH SarabunPSK" w:hAnsi="TH SarabunPSK" w:cs="TH SarabunPSK" w:hint="cs"/>
          <w:sz w:val="32"/>
          <w:szCs w:val="32"/>
          <w:cs/>
        </w:rPr>
        <w:t>การให้บริการวิจัยที่ส่วนงานขอรับมอบอำนาจในการลงนามในสัญญาและบริหารโครงการให้บริการวิจัยเอง ใ</w:t>
      </w:r>
      <w:r w:rsidR="00320A73" w:rsidRPr="00400977">
        <w:rPr>
          <w:rFonts w:ascii="TH SarabunPSK" w:hAnsi="TH SarabunPSK" w:cs="TH SarabunPSK"/>
          <w:sz w:val="32"/>
          <w:szCs w:val="32"/>
          <w:cs/>
        </w:rPr>
        <w:t>ห้จัดเก็บในอัตราร้อยละสองจุดห้า</w:t>
      </w:r>
      <w:r w:rsidR="008942F7" w:rsidRPr="00400977">
        <w:rPr>
          <w:rFonts w:ascii="TH SarabunPSK" w:hAnsi="TH SarabunPSK" w:cs="TH SarabunPSK"/>
          <w:sz w:val="32"/>
          <w:szCs w:val="32"/>
          <w:cs/>
        </w:rPr>
        <w:t>ของ</w:t>
      </w:r>
      <w:r w:rsidR="006514EE">
        <w:rPr>
          <w:rFonts w:ascii="TH SarabunPSK" w:hAnsi="TH SarabunPSK" w:cs="TH SarabunPSK" w:hint="cs"/>
          <w:sz w:val="32"/>
          <w:szCs w:val="32"/>
          <w:cs/>
        </w:rPr>
        <w:t>มูลค่าโครงการ</w:t>
      </w:r>
      <w:r w:rsidR="005645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ทั้งหมด</w:t>
      </w:r>
      <w:r w:rsidR="008F50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0402C" w:rsidRDefault="00FF6744" w:rsidP="00D0402C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A47D5E" w:rsidRPr="00400977">
        <w:rPr>
          <w:rFonts w:ascii="TH SarabunPSK" w:hAnsi="TH SarabunPSK" w:cs="TH SarabunPSK"/>
          <w:sz w:val="32"/>
          <w:szCs w:val="32"/>
          <w:cs/>
        </w:rPr>
        <w:t>๒</w:t>
      </w:r>
      <w:r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39B">
        <w:rPr>
          <w:rFonts w:ascii="TH SarabunPSK" w:hAnsi="TH SarabunPSK" w:cs="TH SarabunPSK" w:hint="cs"/>
          <w:sz w:val="32"/>
          <w:szCs w:val="32"/>
          <w:cs/>
        </w:rPr>
        <w:t>การให้บริการวิจัย</w:t>
      </w:r>
      <w:r w:rsidR="008942F7" w:rsidRPr="00400977">
        <w:rPr>
          <w:rFonts w:ascii="TH SarabunPSK" w:hAnsi="TH SarabunPSK" w:cs="TH SarabunPSK"/>
          <w:sz w:val="32"/>
          <w:szCs w:val="32"/>
          <w:cs/>
        </w:rPr>
        <w:t>ที่</w:t>
      </w:r>
      <w:r w:rsidR="00E91058" w:rsidRPr="00400977">
        <w:rPr>
          <w:rFonts w:ascii="TH SarabunPSK" w:hAnsi="TH SarabunPSK" w:cs="TH SarabunPSK"/>
          <w:sz w:val="32"/>
          <w:szCs w:val="32"/>
          <w:cs/>
        </w:rPr>
        <w:t>อาจารย์หรือนักวิจัย</w:t>
      </w:r>
      <w:r w:rsidR="00027AAE" w:rsidRPr="00400977">
        <w:rPr>
          <w:rFonts w:ascii="TH SarabunPSK" w:hAnsi="TH SarabunPSK" w:cs="TH SarabunPSK"/>
          <w:sz w:val="32"/>
          <w:szCs w:val="32"/>
          <w:cs/>
        </w:rPr>
        <w:t>ของ</w:t>
      </w:r>
      <w:r w:rsidR="00DD1E9B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ส่วนงาน</w:t>
      </w:r>
      <w:r w:rsidR="00163DE2" w:rsidRPr="00400977">
        <w:rPr>
          <w:rFonts w:ascii="TH SarabunPSK" w:hAnsi="TH SarabunPSK" w:cs="TH SarabunPSK"/>
          <w:sz w:val="32"/>
          <w:szCs w:val="32"/>
          <w:cs/>
        </w:rPr>
        <w:t>ภายในมหาวิทยาลัย</w:t>
      </w:r>
      <w:r w:rsidR="0023339B">
        <w:rPr>
          <w:rFonts w:ascii="TH SarabunPSK" w:hAnsi="TH SarabunPSK" w:cs="TH SarabunPSK"/>
          <w:sz w:val="32"/>
          <w:szCs w:val="32"/>
          <w:cs/>
        </w:rPr>
        <w:t xml:space="preserve">ให้บริการ </w:t>
      </w:r>
      <w:r w:rsidR="0023339B">
        <w:rPr>
          <w:rFonts w:ascii="TH SarabunPSK" w:hAnsi="TH SarabunPSK" w:cs="TH SarabunPSK"/>
          <w:sz w:val="32"/>
          <w:szCs w:val="32"/>
          <w:cs/>
        </w:rPr>
        <w:br/>
      </w:r>
      <w:r w:rsidR="00320A73" w:rsidRPr="00400977">
        <w:rPr>
          <w:rFonts w:ascii="TH SarabunPSK" w:hAnsi="TH SarabunPSK" w:cs="TH SarabunPSK"/>
          <w:sz w:val="32"/>
          <w:szCs w:val="32"/>
          <w:cs/>
        </w:rPr>
        <w:t>ให้จัดเก็บในอัตรา</w:t>
      </w:r>
      <w:r w:rsidR="00163DE2" w:rsidRPr="00400977">
        <w:rPr>
          <w:rFonts w:ascii="TH SarabunPSK" w:hAnsi="TH SarabunPSK" w:cs="TH SarabunPSK"/>
          <w:sz w:val="32"/>
          <w:szCs w:val="32"/>
          <w:cs/>
        </w:rPr>
        <w:t>ร้อยละสิบของ</w:t>
      </w:r>
      <w:r w:rsidR="006514EE">
        <w:rPr>
          <w:rFonts w:ascii="TH SarabunPSK" w:hAnsi="TH SarabunPSK" w:cs="TH SarabunPSK" w:hint="cs"/>
          <w:sz w:val="32"/>
          <w:szCs w:val="32"/>
          <w:cs/>
        </w:rPr>
        <w:t>มูลค่าโครงการ</w:t>
      </w:r>
      <w:r w:rsidR="00AF75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ทั้งหมด</w:t>
      </w:r>
      <w:r w:rsidR="008942F7" w:rsidRPr="00A26D6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2C55AC" w:rsidRPr="00D0402C" w:rsidRDefault="004664EC" w:rsidP="00D0402C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D0402C">
        <w:rPr>
          <w:rFonts w:ascii="TH SarabunPSK" w:hAnsi="TH SarabunPSK" w:cs="TH SarabunPSK" w:hint="cs"/>
          <w:sz w:val="32"/>
          <w:szCs w:val="32"/>
          <w:cs/>
        </w:rPr>
        <w:t>๓</w:t>
      </w:r>
      <w:r w:rsidR="00F66D2C"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F66D2C" w:rsidRPr="004009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339B" w:rsidRPr="0023339B">
        <w:rPr>
          <w:rFonts w:ascii="TH SarabunPSK" w:hAnsi="TH SarabunPSK" w:cs="TH SarabunPSK"/>
          <w:sz w:val="32"/>
          <w:szCs w:val="32"/>
          <w:cs/>
        </w:rPr>
        <w:t>การให้บริการวิจัย</w:t>
      </w:r>
      <w:r w:rsidR="002C55AC" w:rsidRPr="00400977">
        <w:rPr>
          <w:rFonts w:ascii="TH SarabunPSK" w:hAnsi="TH SarabunPSK" w:cs="TH SarabunPSK"/>
          <w:sz w:val="32"/>
          <w:szCs w:val="32"/>
          <w:cs/>
        </w:rPr>
        <w:t>ที่</w:t>
      </w:r>
      <w:r w:rsidR="00F20B57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 w:rsidR="0081503D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C55AC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="002C55AC" w:rsidRPr="0040097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8602D" w:rsidRPr="00400977">
        <w:rPr>
          <w:rFonts w:ascii="TH SarabunPSK" w:hAnsi="TH SarabunPSK" w:cs="TH SarabunPSK"/>
          <w:sz w:val="32"/>
          <w:szCs w:val="32"/>
          <w:cs/>
        </w:rPr>
        <w:t>หรือ</w:t>
      </w:r>
      <w:r w:rsidR="00176FDD" w:rsidRPr="00400977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A264B6" w:rsidRPr="00400977">
        <w:rPr>
          <w:rFonts w:ascii="TH SarabunPSK" w:hAnsi="TH SarabunPSK" w:cs="TH SarabunPSK"/>
          <w:sz w:val="32"/>
          <w:szCs w:val="32"/>
          <w:cs/>
        </w:rPr>
        <w:t>ศูนย์</w:t>
      </w:r>
      <w:r w:rsidR="002C55AC" w:rsidRPr="00400977">
        <w:rPr>
          <w:rFonts w:ascii="TH SarabunPSK" w:hAnsi="TH SarabunPSK" w:cs="TH SarabunPSK"/>
          <w:sz w:val="32"/>
          <w:szCs w:val="32"/>
          <w:cs/>
        </w:rPr>
        <w:t>วิจัย</w:t>
      </w:r>
      <w:r w:rsidR="002333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D04">
        <w:rPr>
          <w:rFonts w:ascii="TH SarabunPSK" w:hAnsi="TH SarabunPSK" w:cs="TH SarabunPSK" w:hint="cs"/>
          <w:sz w:val="32"/>
          <w:szCs w:val="32"/>
          <w:cs/>
        </w:rPr>
        <w:t>เป็นผู้ริเริ่มดำเนินโครงการ</w:t>
      </w:r>
      <w:bookmarkStart w:id="1" w:name="_GoBack"/>
      <w:bookmarkEnd w:id="1"/>
      <w:r w:rsidR="00A8602D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39B">
        <w:rPr>
          <w:rFonts w:ascii="TH SarabunPSK" w:hAnsi="TH SarabunPSK" w:cs="TH SarabunPSK"/>
          <w:sz w:val="32"/>
          <w:szCs w:val="32"/>
          <w:cs/>
        </w:rPr>
        <w:t>ให้จัดเก็บ</w:t>
      </w:r>
      <w:r w:rsidR="00F66D2C" w:rsidRPr="00400977">
        <w:rPr>
          <w:rFonts w:ascii="TH SarabunPSK" w:hAnsi="TH SarabunPSK" w:cs="TH SarabunPSK"/>
          <w:sz w:val="32"/>
          <w:szCs w:val="32"/>
          <w:cs/>
        </w:rPr>
        <w:t>ค่าธรรมเนียมในอัตรา</w:t>
      </w:r>
      <w:r w:rsidR="002C55AC" w:rsidRPr="0040097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0402C" w:rsidRPr="00400977" w:rsidRDefault="00D0402C" w:rsidP="00D51257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F50D4">
        <w:rPr>
          <w:rFonts w:ascii="TH SarabunPSK" w:hAnsi="TH SarabunPSK" w:cs="TH SarabunPSK" w:hint="cs"/>
          <w:sz w:val="32"/>
          <w:szCs w:val="32"/>
          <w:cs/>
        </w:rPr>
        <w:t>(๓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.๑) </w:t>
      </w:r>
      <w:r w:rsidR="0023339B" w:rsidRPr="0023339B">
        <w:rPr>
          <w:rFonts w:ascii="TH SarabunPSK" w:hAnsi="TH SarabunPSK" w:cs="TH SarabunPSK"/>
          <w:sz w:val="32"/>
          <w:szCs w:val="32"/>
          <w:cs/>
        </w:rPr>
        <w:t>การให้บริการวิจัย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ที่มีมูลค่าไม่เกินยี่สิบล้านบาท ให้จัดเก็บในอัตราร้อยละสิบ</w:t>
      </w:r>
      <w:r w:rsidR="0023339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ของมูลค่าโครงการ</w:t>
      </w:r>
    </w:p>
    <w:p w:rsidR="00B97B15" w:rsidRPr="00400977" w:rsidRDefault="00D0402C" w:rsidP="00D51257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38CE"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8F50D4">
        <w:rPr>
          <w:rFonts w:ascii="TH SarabunPSK" w:hAnsi="TH SarabunPSK" w:cs="TH SarabunPSK" w:hint="cs"/>
          <w:sz w:val="32"/>
          <w:szCs w:val="32"/>
          <w:cs/>
        </w:rPr>
        <w:t>๓</w:t>
      </w:r>
      <w:r w:rsidR="00F66D2C" w:rsidRPr="0040097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39B" w:rsidRPr="0023339B">
        <w:rPr>
          <w:rFonts w:ascii="TH SarabunPSK" w:hAnsi="TH SarabunPSK" w:cs="TH SarabunPSK"/>
          <w:spacing w:val="-10"/>
          <w:sz w:val="32"/>
          <w:szCs w:val="32"/>
          <w:cs/>
        </w:rPr>
        <w:t>การให้บริการวิจัย</w:t>
      </w:r>
      <w:r w:rsidR="00BD38CE" w:rsidRPr="00400977">
        <w:rPr>
          <w:rFonts w:ascii="TH SarabunPSK" w:hAnsi="TH SarabunPSK" w:cs="TH SarabunPSK"/>
          <w:spacing w:val="-10"/>
          <w:sz w:val="32"/>
          <w:szCs w:val="32"/>
          <w:cs/>
        </w:rPr>
        <w:t>ที่มี</w:t>
      </w:r>
      <w:r w:rsidR="00320A73" w:rsidRPr="00400977">
        <w:rPr>
          <w:rFonts w:ascii="TH SarabunPSK" w:hAnsi="TH SarabunPSK" w:cs="TH SarabunPSK"/>
          <w:spacing w:val="-10"/>
          <w:sz w:val="32"/>
          <w:szCs w:val="32"/>
          <w:cs/>
        </w:rPr>
        <w:t>มูลค่าเกินยี่สิบล้านบาท แต่ไม่เกินห้าสิบล้านบาท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 xml:space="preserve"> ให้จัดเก็บเป็นช่วง</w:t>
      </w:r>
      <w:r w:rsidR="00F66D2C" w:rsidRPr="00400977">
        <w:rPr>
          <w:rFonts w:ascii="TH SarabunPSK" w:hAnsi="TH SarabunPSK" w:cs="TH SarabunPSK"/>
          <w:sz w:val="32"/>
          <w:szCs w:val="32"/>
          <w:cs/>
        </w:rPr>
        <w:t>ในอัตรา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97B15" w:rsidRPr="00400977" w:rsidRDefault="00F66D2C" w:rsidP="00D51257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BD38CE" w:rsidRPr="00400977">
        <w:rPr>
          <w:rFonts w:ascii="TH SarabunPSK" w:hAnsi="TH SarabunPSK" w:cs="TH SarabunPSK"/>
          <w:sz w:val="32"/>
          <w:szCs w:val="32"/>
          <w:cs/>
        </w:rPr>
        <w:t>ก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0A73" w:rsidRPr="00400977">
        <w:rPr>
          <w:rFonts w:ascii="TH SarabunPSK" w:hAnsi="TH SarabunPSK" w:cs="TH SarabunPSK"/>
          <w:sz w:val="32"/>
          <w:szCs w:val="32"/>
          <w:cs/>
        </w:rPr>
        <w:t>มูลค่ายี่สิบล้านบาท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>แรก ในอัตราร้อยละสิบ</w:t>
      </w:r>
    </w:p>
    <w:p w:rsidR="00515CB2" w:rsidRPr="00400977" w:rsidRDefault="00F66D2C" w:rsidP="00D51257">
      <w:pPr>
        <w:tabs>
          <w:tab w:val="left" w:pos="1843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BD38CE" w:rsidRPr="00400977">
        <w:rPr>
          <w:rFonts w:ascii="TH SarabunPSK" w:hAnsi="TH SarabunPSK" w:cs="TH SarabunPSK"/>
          <w:sz w:val="32"/>
          <w:szCs w:val="32"/>
          <w:cs/>
        </w:rPr>
        <w:t>ข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มูลค่าเกิน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>ยี่สิบล้านบาท</w:t>
      </w:r>
      <w:r w:rsidRPr="00400977">
        <w:rPr>
          <w:rFonts w:ascii="TH SarabunPSK" w:hAnsi="TH SarabunPSK" w:cs="TH SarabunPSK"/>
          <w:sz w:val="32"/>
          <w:szCs w:val="32"/>
          <w:cs/>
        </w:rPr>
        <w:t>ขึ้นไป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 xml:space="preserve"> ในอัตราร้อยละ</w:t>
      </w:r>
      <w:r w:rsidR="000859D2" w:rsidRPr="00400977">
        <w:rPr>
          <w:rFonts w:ascii="TH SarabunPSK" w:hAnsi="TH SarabunPSK" w:cs="TH SarabunPSK"/>
          <w:sz w:val="32"/>
          <w:szCs w:val="32"/>
          <w:cs/>
        </w:rPr>
        <w:t>เจ็ด</w:t>
      </w:r>
    </w:p>
    <w:p w:rsidR="00515CB2" w:rsidRPr="00400977" w:rsidRDefault="00D0402C" w:rsidP="00D51257">
      <w:pPr>
        <w:tabs>
          <w:tab w:val="left" w:pos="1843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64EC">
        <w:rPr>
          <w:rFonts w:ascii="TH SarabunPSK" w:hAnsi="TH SarabunPSK" w:cs="TH SarabunPSK"/>
          <w:sz w:val="32"/>
          <w:szCs w:val="32"/>
          <w:cs/>
        </w:rPr>
        <w:t>(</w:t>
      </w:r>
      <w:r w:rsidR="008F50D4">
        <w:rPr>
          <w:rFonts w:ascii="TH SarabunPSK" w:hAnsi="TH SarabunPSK" w:cs="TH SarabunPSK" w:hint="cs"/>
          <w:sz w:val="32"/>
          <w:szCs w:val="32"/>
          <w:cs/>
        </w:rPr>
        <w:t>๓</w:t>
      </w:r>
      <w:r w:rsidR="004664E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3339B" w:rsidRPr="0023339B">
        <w:rPr>
          <w:rFonts w:ascii="TH SarabunPSK" w:hAnsi="TH SarabunPSK" w:cs="TH SarabunPSK"/>
          <w:sz w:val="32"/>
          <w:szCs w:val="32"/>
          <w:cs/>
        </w:rPr>
        <w:t>การให้บริการวิจัย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>ที่มีมูลค่าเกินห้าสิบล้านบาท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 xml:space="preserve"> ให้จัดเก็บเป็นช่วง</w:t>
      </w:r>
      <w:r w:rsidR="00FC16DA" w:rsidRPr="00400977">
        <w:rPr>
          <w:rFonts w:ascii="TH SarabunPSK" w:hAnsi="TH SarabunPSK" w:cs="TH SarabunPSK"/>
          <w:sz w:val="32"/>
          <w:szCs w:val="32"/>
          <w:cs/>
        </w:rPr>
        <w:t>ในอัตรา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15CB2" w:rsidRPr="00400977" w:rsidRDefault="00FC16DA" w:rsidP="00D51257">
      <w:pPr>
        <w:tabs>
          <w:tab w:val="left" w:pos="1843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BD38CE" w:rsidRPr="00400977">
        <w:rPr>
          <w:rFonts w:ascii="TH SarabunPSK" w:hAnsi="TH SarabunPSK" w:cs="TH SarabunPSK"/>
          <w:sz w:val="32"/>
          <w:szCs w:val="32"/>
          <w:cs/>
        </w:rPr>
        <w:t>ก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>มูลค่ายี่สิบล้านบาทแรก ในอัตราร้อยละสิบ</w:t>
      </w:r>
    </w:p>
    <w:p w:rsidR="00515CB2" w:rsidRPr="00400977" w:rsidRDefault="00FC16DA" w:rsidP="00D51257">
      <w:pPr>
        <w:tabs>
          <w:tab w:val="left" w:pos="1843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BD38CE" w:rsidRPr="00400977">
        <w:rPr>
          <w:rFonts w:ascii="TH SarabunPSK" w:hAnsi="TH SarabunPSK" w:cs="TH SarabunPSK"/>
          <w:sz w:val="32"/>
          <w:szCs w:val="32"/>
          <w:cs/>
        </w:rPr>
        <w:t>ข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มูลค่า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>ที่เกินยี่สิบล้านบาท แต่ไม่เกิน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ห้าสิบล้านบาท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 xml:space="preserve"> ในอัตราร้อยละเจ็ด</w:t>
      </w:r>
    </w:p>
    <w:p w:rsidR="00FC16DA" w:rsidRPr="00400977" w:rsidRDefault="00FC16DA" w:rsidP="00D51257">
      <w:pPr>
        <w:tabs>
          <w:tab w:val="left" w:pos="1843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BD38CE" w:rsidRPr="00400977">
        <w:rPr>
          <w:rFonts w:ascii="TH SarabunPSK" w:hAnsi="TH SarabunPSK" w:cs="TH SarabunPSK"/>
          <w:sz w:val="32"/>
          <w:szCs w:val="32"/>
          <w:cs/>
        </w:rPr>
        <w:t>ค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มูลค่า</w:t>
      </w:r>
      <w:r w:rsidR="00BC5224" w:rsidRPr="00400977">
        <w:rPr>
          <w:rFonts w:ascii="TH SarabunPSK" w:hAnsi="TH SarabunPSK" w:cs="TH SarabunPSK"/>
          <w:sz w:val="32"/>
          <w:szCs w:val="32"/>
          <w:cs/>
        </w:rPr>
        <w:t>ที่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เกิน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>ห้าสิบล้านบาท</w:t>
      </w:r>
      <w:r w:rsidRPr="00400977">
        <w:rPr>
          <w:rFonts w:ascii="TH SarabunPSK" w:hAnsi="TH SarabunPSK" w:cs="TH SarabunPSK"/>
          <w:sz w:val="32"/>
          <w:szCs w:val="32"/>
          <w:cs/>
        </w:rPr>
        <w:t>ขึ้นไป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 xml:space="preserve"> ในอัตราร้อยละ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ห</w:t>
      </w:r>
      <w:r w:rsidRPr="00400977">
        <w:rPr>
          <w:rFonts w:ascii="TH SarabunPSK" w:hAnsi="TH SarabunPSK" w:cs="TH SarabunPSK"/>
          <w:sz w:val="32"/>
          <w:szCs w:val="32"/>
          <w:cs/>
        </w:rPr>
        <w:t>้า</w:t>
      </w:r>
    </w:p>
    <w:p w:rsidR="00A25D04" w:rsidRDefault="002B7426" w:rsidP="00D51257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A6450">
        <w:rPr>
          <w:rFonts w:ascii="TH SarabunPSK" w:hAnsi="TH SarabunPSK" w:cs="TH SarabunPSK" w:hint="cs"/>
          <w:sz w:val="32"/>
          <w:szCs w:val="32"/>
          <w:cs/>
        </w:rPr>
        <w:t>การจัดเก็บค่าธรรมเนียม</w:t>
      </w:r>
      <w:r w:rsidR="00D0402C" w:rsidRPr="00400977">
        <w:rPr>
          <w:rFonts w:ascii="TH SarabunPSK" w:hAnsi="TH SarabunPSK" w:cs="TH SarabunPSK"/>
          <w:sz w:val="32"/>
          <w:szCs w:val="32"/>
          <w:cs/>
        </w:rPr>
        <w:t>การ</w:t>
      </w:r>
      <w:r w:rsidR="00A506A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506A7">
        <w:rPr>
          <w:rFonts w:ascii="TH SarabunPSK" w:hAnsi="TH SarabunPSK" w:cs="TH SarabunPSK"/>
          <w:sz w:val="32"/>
          <w:szCs w:val="32"/>
          <w:cs/>
        </w:rPr>
        <w:t>บริการ</w:t>
      </w:r>
      <w:r w:rsidR="00D0402C" w:rsidRPr="00400977">
        <w:rPr>
          <w:rFonts w:ascii="TH SarabunPSK" w:hAnsi="TH SarabunPSK" w:cs="TH SarabunPSK"/>
          <w:sz w:val="32"/>
          <w:szCs w:val="32"/>
          <w:cs/>
        </w:rPr>
        <w:t>วิจัย</w:t>
      </w:r>
      <w:r w:rsidRPr="000A6450">
        <w:rPr>
          <w:rFonts w:ascii="TH SarabunPSK" w:hAnsi="TH SarabunPSK" w:cs="TH SarabunPSK"/>
          <w:sz w:val="32"/>
          <w:szCs w:val="32"/>
          <w:cs/>
        </w:rPr>
        <w:t xml:space="preserve">ตาม (๒) </w:t>
      </w:r>
      <w:r w:rsidR="0052211B" w:rsidRPr="000A6450">
        <w:rPr>
          <w:rFonts w:ascii="TH SarabunPSK" w:hAnsi="TH SarabunPSK" w:cs="TH SarabunPSK"/>
          <w:sz w:val="32"/>
          <w:szCs w:val="32"/>
          <w:cs/>
        </w:rPr>
        <w:t>ให้สำนักงานศูนย์วิจัย</w:t>
      </w:r>
      <w:r w:rsidR="00EA0A3A" w:rsidRPr="000A6450">
        <w:rPr>
          <w:rFonts w:ascii="TH SarabunPSK" w:hAnsi="TH SarabunPSK" w:cs="TH SarabunPSK"/>
          <w:sz w:val="32"/>
          <w:szCs w:val="32"/>
          <w:cs/>
        </w:rPr>
        <w:t>ดำเนินการคืนเงินให้แก่</w:t>
      </w:r>
      <w:r w:rsidR="0052211B" w:rsidRPr="000A6450">
        <w:rPr>
          <w:rFonts w:ascii="TH SarabunPSK" w:hAnsi="TH SarabunPSK" w:cs="TH SarabunPSK"/>
          <w:sz w:val="32"/>
          <w:szCs w:val="32"/>
          <w:cs/>
        </w:rPr>
        <w:t>ส่วนงานต้นสังกัดของอาจารย์หรือนักวิจัยในอัตราร้อยละสามของ</w:t>
      </w:r>
      <w:r w:rsidR="00B60E8E">
        <w:rPr>
          <w:rFonts w:ascii="TH SarabunPSK" w:hAnsi="TH SarabunPSK" w:cs="TH SarabunPSK" w:hint="cs"/>
          <w:sz w:val="32"/>
          <w:szCs w:val="32"/>
          <w:cs/>
        </w:rPr>
        <w:t>มูลค่าโครงการ</w:t>
      </w:r>
      <w:r w:rsidR="00D0402C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</w:p>
    <w:p w:rsidR="00FC16DA" w:rsidRPr="00C81119" w:rsidRDefault="00AF7524" w:rsidP="00D51257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</w:t>
      </w:r>
      <w:r w:rsidR="00307275" w:rsidRPr="00C8111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อาจารย์หรือนักวิจัย</w:t>
      </w:r>
      <w:r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 (๒) </w:t>
      </w:r>
      <w:r w:rsidR="00307275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C81119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ดำรงตำแหน่ง</w:t>
      </w:r>
      <w:r w:rsidR="00B35451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หัวหน้าส่วนงาน </w:t>
      </w:r>
      <w:r w:rsidR="00307275" w:rsidRPr="00C8111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มีความประสงค์</w:t>
      </w:r>
      <w:r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="00B35451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นำเงิน</w:t>
      </w:r>
      <w:r w:rsidR="00A506A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35451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</w:t>
      </w:r>
      <w:r w:rsidR="00307275" w:rsidRPr="00C8111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คืน</w:t>
      </w:r>
      <w:r w:rsidR="00C81119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ตามวรรคสอง</w:t>
      </w:r>
      <w:r w:rsidR="00307275" w:rsidRPr="00C8111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ให้แก่ส่วนงานที่ตนดำรงตำแหน่ง</w:t>
      </w:r>
      <w:r w:rsidR="00B35451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หัวหน้าส่วนงาน</w:t>
      </w:r>
      <w:r w:rsidR="00307275" w:rsidRPr="00C811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B7426" w:rsidRPr="00C8111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ให้อาจารย์หรือนักวิจัย</w:t>
      </w:r>
      <w:r w:rsidR="0040488D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ผู้นั้น</w:t>
      </w:r>
      <w:r w:rsidR="00A506A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B7426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</w:t>
      </w:r>
      <w:r w:rsidR="002B7426" w:rsidRPr="00C8111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จ้งสำนักงานศูนย์วิจัย</w:t>
      </w:r>
      <w:r w:rsidR="00D51257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ตามแบบที่สำนักงานศูนย์วิจัยกำหนด</w:t>
      </w:r>
      <w:r w:rsidR="002B7426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40488D" w:rsidRPr="0040488D" w:rsidRDefault="0040488D" w:rsidP="00D51257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๕ </w:t>
      </w:r>
      <w:r w:rsidRPr="004F56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4F56F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จัดเก</w:t>
      </w:r>
      <w:r w:rsidRPr="004F56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็บค่าธรรมเนียมการ</w:t>
      </w:r>
      <w:r w:rsidR="002333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ให้บริการ</w:t>
      </w:r>
      <w:r w:rsidRPr="004F56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 w:rsidR="005645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ตามข้อ ๔ (๒) และ (๓) </w:t>
      </w:r>
      <w:r w:rsidRPr="004F56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ให้สำนักงานศูนย์วิจัย</w:t>
      </w:r>
      <w:r w:rsidRPr="004F56F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ดำเนินการคืน</w:t>
      </w:r>
      <w:r w:rsidR="00A25D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ค่าธรรมเนียมส่วนครุภัณฑ์ที่ได้รับการยกเว้นให้แก่หัวหน้าโครงการ</w:t>
      </w:r>
    </w:p>
    <w:p w:rsidR="00E751C4" w:rsidRPr="00400977" w:rsidRDefault="00B97B15" w:rsidP="00D5125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</w:rPr>
        <w:tab/>
      </w:r>
      <w:r w:rsidR="00FC16DA" w:rsidRPr="004009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0DC0" w:rsidRPr="0040097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38CE" w:rsidRPr="00400977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7D6" w:rsidRPr="00400977">
        <w:rPr>
          <w:rFonts w:ascii="TH SarabunPSK" w:hAnsi="TH SarabunPSK" w:cs="TH SarabunPSK"/>
          <w:sz w:val="32"/>
          <w:szCs w:val="32"/>
          <w:cs/>
        </w:rPr>
        <w:t>ให้</w:t>
      </w:r>
      <w:r w:rsidR="0092165C" w:rsidRPr="00400977">
        <w:rPr>
          <w:rFonts w:ascii="TH SarabunPSK" w:hAnsi="TH SarabunPSK" w:cs="TH SarabunPSK"/>
          <w:sz w:val="32"/>
          <w:szCs w:val="32"/>
          <w:cs/>
        </w:rPr>
        <w:t>ผู้อำนวยการสำนักงานศูนย์วิจัย</w:t>
      </w:r>
      <w:r w:rsidR="00083E58" w:rsidRPr="00400977">
        <w:rPr>
          <w:rFonts w:ascii="TH SarabunPSK" w:hAnsi="TH SarabunPSK" w:cs="TH SarabunPSK"/>
          <w:sz w:val="32"/>
          <w:szCs w:val="32"/>
          <w:cs/>
        </w:rPr>
        <w:t>รักษา</w:t>
      </w:r>
      <w:r w:rsidR="002E7DB3" w:rsidRPr="00400977">
        <w:rPr>
          <w:rFonts w:ascii="TH SarabunPSK" w:hAnsi="TH SarabunPSK" w:cs="TH SarabunPSK"/>
          <w:sz w:val="32"/>
          <w:szCs w:val="32"/>
          <w:cs/>
        </w:rPr>
        <w:t>การ</w:t>
      </w:r>
      <w:r w:rsidR="00083E58" w:rsidRPr="00400977">
        <w:rPr>
          <w:rFonts w:ascii="TH SarabunPSK" w:hAnsi="TH SarabunPSK" w:cs="TH SarabunPSK"/>
          <w:sz w:val="32"/>
          <w:szCs w:val="32"/>
          <w:cs/>
        </w:rPr>
        <w:t>ให้เป็นไปตาม</w:t>
      </w:r>
      <w:r w:rsidR="00E80B31" w:rsidRPr="00400977">
        <w:rPr>
          <w:rFonts w:ascii="TH SarabunPSK" w:hAnsi="TH SarabunPSK" w:cs="TH SarabunPSK"/>
          <w:sz w:val="32"/>
          <w:szCs w:val="32"/>
          <w:cs/>
        </w:rPr>
        <w:t>ประกาศ</w:t>
      </w:r>
      <w:r w:rsidR="00083E58" w:rsidRPr="00400977">
        <w:rPr>
          <w:rFonts w:ascii="TH SarabunPSK" w:hAnsi="TH SarabunPSK" w:cs="TH SarabunPSK"/>
          <w:sz w:val="32"/>
          <w:szCs w:val="32"/>
          <w:cs/>
        </w:rPr>
        <w:t>นี้</w:t>
      </w:r>
    </w:p>
    <w:p w:rsidR="00475777" w:rsidRPr="00400977" w:rsidRDefault="00475777" w:rsidP="00475777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02424" w:rsidRDefault="00137EC7" w:rsidP="00A25D04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A2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D04">
        <w:rPr>
          <w:rFonts w:ascii="TH SarabunPSK" w:hAnsi="TH SarabunPSK" w:cs="TH SarabunPSK" w:hint="cs"/>
          <w:sz w:val="32"/>
          <w:szCs w:val="32"/>
          <w:cs/>
        </w:rPr>
        <w:t>๒๗  กรกฎาคม</w:t>
      </w:r>
      <w:r w:rsidR="00A25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450">
        <w:rPr>
          <w:rFonts w:ascii="TH SarabunPSK" w:hAnsi="TH SarabunPSK" w:cs="TH SarabunPSK"/>
          <w:sz w:val="32"/>
          <w:szCs w:val="32"/>
          <w:cs/>
        </w:rPr>
        <w:t>พ.ศ. ๒๕๖</w:t>
      </w:r>
      <w:r w:rsidR="000A645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A25D04" w:rsidRPr="00400977" w:rsidRDefault="00A25D04" w:rsidP="00A25D04">
      <w:pPr>
        <w:ind w:left="144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402424" w:rsidRPr="00400977" w:rsidRDefault="00402424" w:rsidP="00025E67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A25D04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841FC0" w:rsidRPr="00400977">
        <w:rPr>
          <w:rFonts w:ascii="TH SarabunPSK" w:hAnsi="TH SarabunPSK" w:cs="TH SarabunPSK"/>
          <w:sz w:val="32"/>
          <w:szCs w:val="32"/>
          <w:cs/>
        </w:rPr>
        <w:t xml:space="preserve">เกศินี </w:t>
      </w:r>
      <w:proofErr w:type="spellStart"/>
      <w:r w:rsidR="00841FC0" w:rsidRPr="00400977">
        <w:rPr>
          <w:rFonts w:ascii="TH SarabunPSK" w:hAnsi="TH SarabunPSK" w:cs="TH SarabunPSK"/>
          <w:sz w:val="32"/>
          <w:szCs w:val="32"/>
          <w:cs/>
        </w:rPr>
        <w:t>วิฑู</w:t>
      </w:r>
      <w:proofErr w:type="spellEnd"/>
      <w:r w:rsidR="00841FC0" w:rsidRPr="00400977">
        <w:rPr>
          <w:rFonts w:ascii="TH SarabunPSK" w:hAnsi="TH SarabunPSK" w:cs="TH SarabunPSK"/>
          <w:sz w:val="32"/>
          <w:szCs w:val="32"/>
          <w:cs/>
        </w:rPr>
        <w:t>รชาติ</w:t>
      </w:r>
      <w:r w:rsidRPr="00400977">
        <w:rPr>
          <w:rFonts w:ascii="TH SarabunPSK" w:hAnsi="TH SarabunPSK" w:cs="TH SarabunPSK"/>
          <w:sz w:val="32"/>
          <w:szCs w:val="32"/>
          <w:cs/>
        </w:rPr>
        <w:t>)</w:t>
      </w:r>
    </w:p>
    <w:p w:rsidR="00DD1E9B" w:rsidRPr="00400977" w:rsidRDefault="00997BCA" w:rsidP="00997BCA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:rsidR="00564530" w:rsidRDefault="00564530" w:rsidP="00F20B5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64EC" w:rsidRPr="00400977" w:rsidRDefault="004664EC" w:rsidP="00F20B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0A73" w:rsidRPr="00400977" w:rsidRDefault="00B94F3A" w:rsidP="004104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</w:t>
      </w:r>
      <w:r w:rsidR="00DD1E9B" w:rsidRPr="00400977">
        <w:rPr>
          <w:rFonts w:ascii="TH SarabunPSK" w:hAnsi="TH SarabunPSK" w:cs="TH SarabunPSK"/>
          <w:b/>
          <w:bCs/>
          <w:sz w:val="32"/>
          <w:szCs w:val="32"/>
          <w:cs/>
        </w:rPr>
        <w:t>รายชื่อส่วน</w:t>
      </w:r>
      <w:r w:rsidR="00C955C3" w:rsidRPr="00400977">
        <w:rPr>
          <w:rFonts w:ascii="TH SarabunPSK" w:hAnsi="TH SarabunPSK" w:cs="TH SarabunPSK"/>
          <w:b/>
          <w:bCs/>
          <w:sz w:val="32"/>
          <w:szCs w:val="32"/>
          <w:cs/>
        </w:rPr>
        <w:t>งานแนบท้ายประกาศ</w:t>
      </w:r>
      <w:r w:rsidR="00320A73" w:rsidRPr="0040097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:rsidR="00320A73" w:rsidRPr="00400977" w:rsidRDefault="00320A73" w:rsidP="00320A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>เรื่อง อัตราค่าธรรมเนียมการบริหารงานวิจัย</w:t>
      </w:r>
    </w:p>
    <w:p w:rsidR="00C955C3" w:rsidRPr="00400977" w:rsidRDefault="00320A73" w:rsidP="00320A7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สำนักงานศูนย์วิจัยและให้คำปรึกษาแ</w:t>
      </w:r>
      <w:r w:rsidR="00A25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ห่งมหาวิทยาลัยธรรมศาสตร์ พ.ศ. </w:t>
      </w:r>
      <w:r w:rsidR="00A25D04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:rsidR="00320A73" w:rsidRPr="00400977" w:rsidRDefault="00320A73" w:rsidP="00320A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</w:t>
      </w:r>
    </w:p>
    <w:p w:rsidR="00320A73" w:rsidRPr="00400977" w:rsidRDefault="00320A73" w:rsidP="00320A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955C3" w:rsidRPr="00400977" w:rsidTr="00B17D7C">
        <w:tc>
          <w:tcPr>
            <w:tcW w:w="4508" w:type="dxa"/>
          </w:tcPr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009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คณะ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นิติศาสตร์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พาณิชยศาสตร์และการบัญชี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รัฐศาสตร์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เศรษฐศาสตร์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สังคมสงเคราะห์ศาสตร์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5F0A50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5F0A50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วารสารศาสตร์และสื่อสารมวลชน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สังคมวิทยาและมานุษยวิทยา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วิทยาศาสตร์และเทคโนโลยี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วิศวกรรมศาสตร์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แพทยศาสตร์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ทันตแพทยศาสตร์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สหเวชศาสตร์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พยาบาลศาสตร์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สถาปัตยกรรมศาสตร์และการผังเมือง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ศิลปกรรมศาสตร์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สาธารณสุขศาสตร์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เภสัชศาสตร์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วิทยาการเรียนรู้และศึกษาศาสตร์</w:t>
            </w:r>
          </w:p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009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วิทยาลัย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วิทยาลัยนวัตกรรม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วิทยาลัยสหวิทยาการ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วิทยาลัยนานาชาติปรีดี พนมยง</w:t>
            </w:r>
            <w:proofErr w:type="spellStart"/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วิทยาลัยพัฒนศาสตร์ </w:t>
            </w:r>
            <w:proofErr w:type="spellStart"/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ป๋วย</w:t>
            </w:r>
            <w:proofErr w:type="spellEnd"/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อึ</w:t>
            </w:r>
            <w:proofErr w:type="spellStart"/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๊ง</w:t>
            </w:r>
            <w:proofErr w:type="spellEnd"/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ภากรณ์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วิทยาลัยแพทยศาสตร์นานาชาติจุฬาภรณ์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วิทยาลัยโลกคดีศึกษา</w:t>
            </w:r>
          </w:p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009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สถาบัน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สถาบันเท</w:t>
            </w:r>
            <w:r w:rsidR="00E2303D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โนโลยีนานาชาติสิรินธร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สถาบันภาษา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สถาบันไทยคดีศึกษา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สถาบันเสริมศึกษาและทรัพยากรมนุษย์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สถาบันเอเชียตะวันออกศึกษา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สถาบันอาณาบริเวณศึกษา</w:t>
            </w:r>
          </w:p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55C3" w:rsidRPr="00400977" w:rsidTr="00B17D7C">
        <w:tc>
          <w:tcPr>
            <w:tcW w:w="4508" w:type="dxa"/>
          </w:tcPr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009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กลุ่มบริการและสนับสนุนการศึกษา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5309E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โรงพยาบาล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ธรรมศาสตร์เฉลิมพระเกียรติ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5309E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สำนักงาน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ศูนย์เทคโนโลยีสารสนเทศและ</w:t>
            </w:r>
            <w:r w:rsidR="00C5309E" w:rsidRPr="0040097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4508" w:type="dxa"/>
          </w:tcPr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009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กลุ่มศูนย์ความเป็นเลิศ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5309E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สำนักงาน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วิทยาศาสตร์และเทคโนโลยีขั้นสูง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5309E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สำนักงานสัญญาธรรมศักดิ์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เพื่อประชาธิปไตย</w:t>
            </w:r>
          </w:p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955C3" w:rsidRPr="00400977" w:rsidRDefault="00C955C3" w:rsidP="0002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C955C3" w:rsidRPr="00400977" w:rsidSect="00EA0A3A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71" w:rsidRDefault="00B37671" w:rsidP="00025E67">
      <w:pPr>
        <w:spacing w:after="0" w:line="240" w:lineRule="auto"/>
      </w:pPr>
      <w:r>
        <w:separator/>
      </w:r>
    </w:p>
  </w:endnote>
  <w:endnote w:type="continuationSeparator" w:id="0">
    <w:p w:rsidR="00B37671" w:rsidRDefault="00B37671" w:rsidP="0002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71" w:rsidRDefault="00B37671" w:rsidP="00025E67">
      <w:pPr>
        <w:spacing w:after="0" w:line="240" w:lineRule="auto"/>
      </w:pPr>
      <w:r>
        <w:separator/>
      </w:r>
    </w:p>
  </w:footnote>
  <w:footnote w:type="continuationSeparator" w:id="0">
    <w:p w:rsidR="00B37671" w:rsidRDefault="00B37671" w:rsidP="0002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626231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:rsidR="00025E67" w:rsidRPr="00025E67" w:rsidRDefault="00025E67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025E67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25E67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25E67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25E67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25E67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A25D04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025E67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:rsidR="00025E67" w:rsidRDefault="00025E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67" w:rsidRPr="00025E67" w:rsidRDefault="00025E67" w:rsidP="00320A73">
    <w:pPr>
      <w:pStyle w:val="a4"/>
      <w:jc w:val="center"/>
      <w:rPr>
        <w:rFonts w:ascii="TH SarabunPSK" w:hAnsi="TH SarabunPSK" w:cs="TH SarabunPSK"/>
        <w:sz w:val="32"/>
        <w:szCs w:val="32"/>
      </w:rPr>
    </w:pPr>
  </w:p>
  <w:p w:rsidR="00025E67" w:rsidRDefault="00025E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C4"/>
    <w:rsid w:val="000235BE"/>
    <w:rsid w:val="00025E67"/>
    <w:rsid w:val="00027AAE"/>
    <w:rsid w:val="000667D6"/>
    <w:rsid w:val="000716BB"/>
    <w:rsid w:val="00083E58"/>
    <w:rsid w:val="000859D2"/>
    <w:rsid w:val="000A6450"/>
    <w:rsid w:val="000F2348"/>
    <w:rsid w:val="001100C6"/>
    <w:rsid w:val="0011257F"/>
    <w:rsid w:val="00137EC7"/>
    <w:rsid w:val="00161816"/>
    <w:rsid w:val="00163DE2"/>
    <w:rsid w:val="00170234"/>
    <w:rsid w:val="00176FDD"/>
    <w:rsid w:val="001B09CF"/>
    <w:rsid w:val="001C6739"/>
    <w:rsid w:val="001C6800"/>
    <w:rsid w:val="001D3413"/>
    <w:rsid w:val="001F3C57"/>
    <w:rsid w:val="001F717E"/>
    <w:rsid w:val="00202E38"/>
    <w:rsid w:val="0023339B"/>
    <w:rsid w:val="002567FA"/>
    <w:rsid w:val="002909A5"/>
    <w:rsid w:val="002B1A37"/>
    <w:rsid w:val="002B1A64"/>
    <w:rsid w:val="002B7426"/>
    <w:rsid w:val="002C55AC"/>
    <w:rsid w:val="002D542A"/>
    <w:rsid w:val="002E7DB3"/>
    <w:rsid w:val="002F04B3"/>
    <w:rsid w:val="00300F43"/>
    <w:rsid w:val="0030317D"/>
    <w:rsid w:val="00307275"/>
    <w:rsid w:val="00320A73"/>
    <w:rsid w:val="00340FC8"/>
    <w:rsid w:val="003718F2"/>
    <w:rsid w:val="00380CB6"/>
    <w:rsid w:val="00381309"/>
    <w:rsid w:val="00397923"/>
    <w:rsid w:val="003A3FEC"/>
    <w:rsid w:val="003B6EE5"/>
    <w:rsid w:val="003C04C7"/>
    <w:rsid w:val="0040031B"/>
    <w:rsid w:val="00400977"/>
    <w:rsid w:val="00402424"/>
    <w:rsid w:val="0040488D"/>
    <w:rsid w:val="0040785D"/>
    <w:rsid w:val="0040795D"/>
    <w:rsid w:val="004104C0"/>
    <w:rsid w:val="00425E73"/>
    <w:rsid w:val="00461668"/>
    <w:rsid w:val="004664EC"/>
    <w:rsid w:val="00475777"/>
    <w:rsid w:val="00482207"/>
    <w:rsid w:val="004A20D9"/>
    <w:rsid w:val="004E4AAC"/>
    <w:rsid w:val="004F56FE"/>
    <w:rsid w:val="00515CB2"/>
    <w:rsid w:val="0052211B"/>
    <w:rsid w:val="0055448B"/>
    <w:rsid w:val="00555D92"/>
    <w:rsid w:val="00564530"/>
    <w:rsid w:val="00570BA3"/>
    <w:rsid w:val="00582687"/>
    <w:rsid w:val="00584673"/>
    <w:rsid w:val="005C7EFA"/>
    <w:rsid w:val="005F0A50"/>
    <w:rsid w:val="00612806"/>
    <w:rsid w:val="00637E2F"/>
    <w:rsid w:val="006514EE"/>
    <w:rsid w:val="00674CC3"/>
    <w:rsid w:val="0067646C"/>
    <w:rsid w:val="0069214D"/>
    <w:rsid w:val="006A2DF2"/>
    <w:rsid w:val="006A6938"/>
    <w:rsid w:val="006B187B"/>
    <w:rsid w:val="006C4F3F"/>
    <w:rsid w:val="007126AF"/>
    <w:rsid w:val="00716CDC"/>
    <w:rsid w:val="00727E03"/>
    <w:rsid w:val="0073792D"/>
    <w:rsid w:val="007449AB"/>
    <w:rsid w:val="00754039"/>
    <w:rsid w:val="00767E9E"/>
    <w:rsid w:val="007807FE"/>
    <w:rsid w:val="007B5B25"/>
    <w:rsid w:val="007E6FE7"/>
    <w:rsid w:val="007F40D8"/>
    <w:rsid w:val="0081503D"/>
    <w:rsid w:val="008161A0"/>
    <w:rsid w:val="00841FC0"/>
    <w:rsid w:val="008942F7"/>
    <w:rsid w:val="008A2DF3"/>
    <w:rsid w:val="008D26CB"/>
    <w:rsid w:val="008F50D4"/>
    <w:rsid w:val="009016ED"/>
    <w:rsid w:val="00911F96"/>
    <w:rsid w:val="00913038"/>
    <w:rsid w:val="00914D11"/>
    <w:rsid w:val="0092165C"/>
    <w:rsid w:val="00927D85"/>
    <w:rsid w:val="00941A5A"/>
    <w:rsid w:val="00951706"/>
    <w:rsid w:val="00963FD7"/>
    <w:rsid w:val="00970DC0"/>
    <w:rsid w:val="00980815"/>
    <w:rsid w:val="00986455"/>
    <w:rsid w:val="00997BCA"/>
    <w:rsid w:val="009B0C58"/>
    <w:rsid w:val="009B4DA0"/>
    <w:rsid w:val="009D2934"/>
    <w:rsid w:val="009F2F0F"/>
    <w:rsid w:val="009F711C"/>
    <w:rsid w:val="00A15508"/>
    <w:rsid w:val="00A25D04"/>
    <w:rsid w:val="00A264B6"/>
    <w:rsid w:val="00A26D64"/>
    <w:rsid w:val="00A47D5E"/>
    <w:rsid w:val="00A506A7"/>
    <w:rsid w:val="00A745AC"/>
    <w:rsid w:val="00A76614"/>
    <w:rsid w:val="00A80DFD"/>
    <w:rsid w:val="00A8602D"/>
    <w:rsid w:val="00A95139"/>
    <w:rsid w:val="00AB64C6"/>
    <w:rsid w:val="00AF7524"/>
    <w:rsid w:val="00B17D7C"/>
    <w:rsid w:val="00B32216"/>
    <w:rsid w:val="00B35451"/>
    <w:rsid w:val="00B37671"/>
    <w:rsid w:val="00B41EAA"/>
    <w:rsid w:val="00B50EE0"/>
    <w:rsid w:val="00B5180B"/>
    <w:rsid w:val="00B60E8E"/>
    <w:rsid w:val="00B61132"/>
    <w:rsid w:val="00B73658"/>
    <w:rsid w:val="00B73827"/>
    <w:rsid w:val="00B86381"/>
    <w:rsid w:val="00B87847"/>
    <w:rsid w:val="00B94F3A"/>
    <w:rsid w:val="00B97B15"/>
    <w:rsid w:val="00BA6E82"/>
    <w:rsid w:val="00BC5224"/>
    <w:rsid w:val="00BD38CE"/>
    <w:rsid w:val="00BD61DE"/>
    <w:rsid w:val="00BF0F0E"/>
    <w:rsid w:val="00C00E8B"/>
    <w:rsid w:val="00C02F65"/>
    <w:rsid w:val="00C0457D"/>
    <w:rsid w:val="00C1040E"/>
    <w:rsid w:val="00C167C0"/>
    <w:rsid w:val="00C5309E"/>
    <w:rsid w:val="00C81119"/>
    <w:rsid w:val="00C87906"/>
    <w:rsid w:val="00C955C3"/>
    <w:rsid w:val="00CA3F0D"/>
    <w:rsid w:val="00CF48CD"/>
    <w:rsid w:val="00D0402C"/>
    <w:rsid w:val="00D13071"/>
    <w:rsid w:val="00D22311"/>
    <w:rsid w:val="00D5097F"/>
    <w:rsid w:val="00D51257"/>
    <w:rsid w:val="00D560A4"/>
    <w:rsid w:val="00D75C80"/>
    <w:rsid w:val="00DA7888"/>
    <w:rsid w:val="00DC162D"/>
    <w:rsid w:val="00DD1E9B"/>
    <w:rsid w:val="00DD72DD"/>
    <w:rsid w:val="00E2303D"/>
    <w:rsid w:val="00E34EB1"/>
    <w:rsid w:val="00E53213"/>
    <w:rsid w:val="00E6274B"/>
    <w:rsid w:val="00E67911"/>
    <w:rsid w:val="00E751C4"/>
    <w:rsid w:val="00E80B31"/>
    <w:rsid w:val="00E82845"/>
    <w:rsid w:val="00E91058"/>
    <w:rsid w:val="00EA0A3A"/>
    <w:rsid w:val="00EB52B8"/>
    <w:rsid w:val="00EE00DF"/>
    <w:rsid w:val="00EE73BB"/>
    <w:rsid w:val="00EF748C"/>
    <w:rsid w:val="00EF763C"/>
    <w:rsid w:val="00F005A1"/>
    <w:rsid w:val="00F1436C"/>
    <w:rsid w:val="00F20B57"/>
    <w:rsid w:val="00F30F45"/>
    <w:rsid w:val="00F37CFE"/>
    <w:rsid w:val="00F62D9D"/>
    <w:rsid w:val="00F66D2C"/>
    <w:rsid w:val="00F67DBE"/>
    <w:rsid w:val="00F7622D"/>
    <w:rsid w:val="00F81684"/>
    <w:rsid w:val="00FC12E3"/>
    <w:rsid w:val="00FC16DA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5E51E"/>
  <w15:chartTrackingRefBased/>
  <w15:docId w15:val="{02F8C6E6-4B88-4A1C-A5A3-44F2C034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5D"/>
  </w:style>
  <w:style w:type="paragraph" w:styleId="1">
    <w:name w:val="heading 1"/>
    <w:basedOn w:val="a"/>
    <w:next w:val="a"/>
    <w:link w:val="10"/>
    <w:uiPriority w:val="9"/>
    <w:qFormat/>
    <w:rsid w:val="00407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9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9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9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9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25E67"/>
  </w:style>
  <w:style w:type="paragraph" w:styleId="a6">
    <w:name w:val="footer"/>
    <w:basedOn w:val="a"/>
    <w:link w:val="a7"/>
    <w:uiPriority w:val="99"/>
    <w:unhideWhenUsed/>
    <w:rsid w:val="0002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25E67"/>
  </w:style>
  <w:style w:type="character" w:styleId="a8">
    <w:name w:val="annotation reference"/>
    <w:basedOn w:val="a0"/>
    <w:uiPriority w:val="99"/>
    <w:semiHidden/>
    <w:unhideWhenUsed/>
    <w:rsid w:val="00997B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7BCA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997BCA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7BCA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997BCA"/>
    <w:rPr>
      <w:b/>
      <w:bCs/>
      <w:sz w:val="20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997BC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97BCA"/>
    <w:rPr>
      <w:rFonts w:ascii="Segoe UI" w:hAnsi="Segoe UI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4079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079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0795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0795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0795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079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079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0795D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07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40795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40795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1">
    <w:name w:val="ชื่อเรื่อง อักขระ"/>
    <w:basedOn w:val="a0"/>
    <w:link w:val="af0"/>
    <w:uiPriority w:val="10"/>
    <w:rsid w:val="0040795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407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3">
    <w:name w:val="ชื่อเรื่องรอง อักขระ"/>
    <w:basedOn w:val="a0"/>
    <w:link w:val="af2"/>
    <w:uiPriority w:val="11"/>
    <w:rsid w:val="0040795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40795D"/>
    <w:rPr>
      <w:b/>
      <w:bCs/>
    </w:rPr>
  </w:style>
  <w:style w:type="character" w:styleId="af5">
    <w:name w:val="Emphasis"/>
    <w:basedOn w:val="a0"/>
    <w:uiPriority w:val="20"/>
    <w:qFormat/>
    <w:rsid w:val="0040795D"/>
    <w:rPr>
      <w:i/>
      <w:iCs/>
    </w:rPr>
  </w:style>
  <w:style w:type="paragraph" w:styleId="af6">
    <w:name w:val="No Spacing"/>
    <w:uiPriority w:val="1"/>
    <w:qFormat/>
    <w:rsid w:val="0040795D"/>
    <w:pPr>
      <w:spacing w:after="0" w:line="240" w:lineRule="auto"/>
    </w:pPr>
  </w:style>
  <w:style w:type="paragraph" w:styleId="af7">
    <w:name w:val="Quote"/>
    <w:basedOn w:val="a"/>
    <w:next w:val="a"/>
    <w:link w:val="af8"/>
    <w:uiPriority w:val="29"/>
    <w:qFormat/>
    <w:rsid w:val="0040795D"/>
    <w:rPr>
      <w:i/>
      <w:iCs/>
      <w:color w:val="000000" w:themeColor="text1"/>
    </w:rPr>
  </w:style>
  <w:style w:type="character" w:customStyle="1" w:styleId="af8">
    <w:name w:val="คำอ้างอิง อักขระ"/>
    <w:basedOn w:val="a0"/>
    <w:link w:val="af7"/>
    <w:uiPriority w:val="29"/>
    <w:rsid w:val="0040795D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40795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a">
    <w:name w:val="ทำให้คำอ้างอิงเป็นสีเข้มขึ้น อักขระ"/>
    <w:basedOn w:val="a0"/>
    <w:link w:val="af9"/>
    <w:uiPriority w:val="30"/>
    <w:rsid w:val="0040795D"/>
    <w:rPr>
      <w:b/>
      <w:bCs/>
      <w:i/>
      <w:iCs/>
      <w:color w:val="4472C4" w:themeColor="accent1"/>
    </w:rPr>
  </w:style>
  <w:style w:type="character" w:styleId="afb">
    <w:name w:val="Subtle Emphasis"/>
    <w:basedOn w:val="a0"/>
    <w:uiPriority w:val="19"/>
    <w:qFormat/>
    <w:rsid w:val="0040795D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40795D"/>
    <w:rPr>
      <w:b/>
      <w:bCs/>
      <w:i/>
      <w:iCs/>
      <w:color w:val="4472C4" w:themeColor="accent1"/>
    </w:rPr>
  </w:style>
  <w:style w:type="character" w:styleId="afd">
    <w:name w:val="Subtle Reference"/>
    <w:basedOn w:val="a0"/>
    <w:uiPriority w:val="31"/>
    <w:qFormat/>
    <w:rsid w:val="0040795D"/>
    <w:rPr>
      <w:smallCaps/>
      <w:color w:val="ED7D31" w:themeColor="accent2"/>
      <w:u w:val="single"/>
    </w:rPr>
  </w:style>
  <w:style w:type="character" w:styleId="afe">
    <w:name w:val="Intense Reference"/>
    <w:basedOn w:val="a0"/>
    <w:uiPriority w:val="32"/>
    <w:qFormat/>
    <w:rsid w:val="0040795D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40795D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4079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B180-11A3-4A72-AC5B-A45A3C4C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PC</cp:lastModifiedBy>
  <cp:revision>64</cp:revision>
  <cp:lastPrinted>2021-05-19T06:45:00Z</cp:lastPrinted>
  <dcterms:created xsi:type="dcterms:W3CDTF">2020-06-05T06:18:00Z</dcterms:created>
  <dcterms:modified xsi:type="dcterms:W3CDTF">2022-12-20T04:15:00Z</dcterms:modified>
</cp:coreProperties>
</file>