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DC14A" w14:textId="32CE9A7E" w:rsidR="002820F0" w:rsidRPr="008C79F7" w:rsidRDefault="002820F0" w:rsidP="00726F01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C79F7">
        <w:rPr>
          <w:rFonts w:ascii="TH SarabunPSK" w:eastAsia="Calibri" w:hAnsi="TH SarabunPSK" w:cs="TH SarabunPSK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36118B91" wp14:editId="729EADF3">
            <wp:extent cx="1044550" cy="1080000"/>
            <wp:effectExtent l="0" t="0" r="381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5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B926C9" w14:textId="37713C29" w:rsidR="00F61FCE" w:rsidRPr="008C79F7" w:rsidRDefault="00F61FCE" w:rsidP="00726F01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ประกาศมหาวิทยาลัยธรรมศาสตร์</w:t>
      </w:r>
    </w:p>
    <w:p w14:paraId="1F4E527F" w14:textId="77777777" w:rsidR="001E75DC" w:rsidRPr="008C79F7" w:rsidRDefault="00F61FCE" w:rsidP="00726F01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เรื</w:t>
      </w:r>
      <w:r w:rsidR="00992E8E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่อง การเผยแพร่ผลงาน</w:t>
      </w: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วิทยานิพนธ์เพื่อสำเร็จการศึกษา</w:t>
      </w:r>
    </w:p>
    <w:p w14:paraId="2502FFC8" w14:textId="7A58262F" w:rsidR="00F61FCE" w:rsidRPr="008C79F7" w:rsidRDefault="00F61FCE" w:rsidP="00726F01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ของนักศึกษา</w:t>
      </w:r>
      <w:r w:rsidR="00615FEB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หลักสูตร</w:t>
      </w: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</w:t>
      </w:r>
      <w:r w:rsidR="00992E8E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ปริญญาโทหรือ</w:t>
      </w:r>
      <w:r w:rsidR="00231D66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ระดับ</w:t>
      </w:r>
      <w:r w:rsidR="00992E8E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ปริญญาเอก</w:t>
      </w:r>
      <w:r w:rsidR="00831919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2820F0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พ.ศ. </w:t>
      </w:r>
      <w:r w:rsidR="00A933F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๒๕๖๙</w:t>
      </w:r>
    </w:p>
    <w:p w14:paraId="3C014741" w14:textId="77777777" w:rsidR="001E75DC" w:rsidRPr="008C79F7" w:rsidRDefault="001E75DC" w:rsidP="00726F01">
      <w:pPr>
        <w:spacing w:after="120" w:line="276" w:lineRule="auto"/>
        <w:jc w:val="center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.......................................................</w:t>
      </w:r>
    </w:p>
    <w:p w14:paraId="46E6F5EA" w14:textId="47C3F39A" w:rsidR="001B2559" w:rsidRPr="008C79F7" w:rsidRDefault="002820F0" w:rsidP="00726F01">
      <w:pPr>
        <w:tabs>
          <w:tab w:val="left" w:pos="1134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โดยที่เป็นการสมควรกำหนดให้มี</w:t>
      </w:r>
      <w:r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ประกาศมหาวิทยาลัยธรรมศาสตร์ เรื่อง </w:t>
      </w:r>
      <w:r w:rsidR="001B255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การเผยแพร่ผลงานวิทยานิพนธ์เพื่อสำเร็จการศึกษาของนักศึกษา</w:t>
      </w:r>
      <w:r w:rsidR="00231D66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="001B255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</w:t>
      </w:r>
      <w:r w:rsidR="0014533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ปริญญาโทหรือ</w:t>
      </w:r>
      <w:r w:rsidR="00231D66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</w:t>
      </w:r>
      <w:r w:rsidR="0014533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ปริญญาเอก </w:t>
      </w:r>
    </w:p>
    <w:p w14:paraId="7E7E6A49" w14:textId="11311A21" w:rsidR="001E75DC" w:rsidRPr="008C79F7" w:rsidRDefault="002820F0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อาศัยอำนาจตามความใน</w:t>
      </w:r>
      <w:r w:rsidR="00A000D9"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ข้อ</w:t>
      </w:r>
      <w:r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="00A000D9"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๙๕</w:t>
      </w:r>
      <w:r w:rsidR="00831919"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="00F350F0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ของข้อบังคับมหาวิทยาลัยธรรมศาสตร์</w:t>
      </w:r>
      <w:r w:rsidR="00F350F0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ว่าด้วยการศึกษา</w:t>
      </w:r>
      <w:r w:rsidR="00C3575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F350F0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ระดับบัณฑิตศึกษา พ.ศ. ๒๕๖๘</w:t>
      </w:r>
      <w:r w:rsidR="00F350F0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C3575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และ</w:t>
      </w:r>
      <w:r w:rsidR="00961BBB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โดยความเห็นชอบของสภามหาวิทยาลัย</w:t>
      </w:r>
      <w:r w:rsidR="00E02C04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E62C66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ในการประชุม</w:t>
      </w:r>
      <w:r w:rsidR="00C3575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62C66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ครั้งที่</w:t>
      </w:r>
      <w:r w:rsidR="00FD11A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D11A8" w:rsidRPr="0050577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3</w:t>
      </w:r>
      <w:r w:rsidR="00B974CA" w:rsidRPr="00505771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/</w:t>
      </w:r>
      <w:r w:rsidR="00FD11A8" w:rsidRPr="0050577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2568</w:t>
      </w:r>
      <w:r w:rsidR="00E62C66" w:rsidRPr="0050577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C35759" w:rsidRPr="0050577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</w:r>
      <w:r w:rsidR="00E62C66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เมื่อวันที่</w:t>
      </w:r>
      <w:r w:rsidR="00FD11A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D11A8" w:rsidRPr="00505771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25 มีนาคม 2568</w:t>
      </w:r>
      <w:r w:rsidR="00961BBB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F350F0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อธิการบดีจึงออกประกาศไว้</w:t>
      </w:r>
      <w:r w:rsidR="001E75DC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</w:rPr>
        <w:t xml:space="preserve"> </w:t>
      </w:r>
      <w:r w:rsidR="00F350F0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ดัง</w:t>
      </w:r>
      <w:r w:rsidR="00831919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ต่อไป</w:t>
      </w:r>
      <w:r w:rsidR="00F350F0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นี้</w:t>
      </w:r>
    </w:p>
    <w:p w14:paraId="7612CAF7" w14:textId="2B508B9A" w:rsidR="001E75DC" w:rsidRPr="008C79F7" w:rsidRDefault="002820F0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>ข้อ ๑</w:t>
      </w:r>
      <w:r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ประกาศนี้เรียกว่า </w:t>
      </w:r>
      <w:r w:rsidR="00A000D9"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“</w:t>
      </w:r>
      <w:r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ประกาศมหาวิทยาลัยธรรมศาสตร์</w:t>
      </w:r>
      <w:r w:rsidR="006B15E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เรื่อง การเผยแพร่ผลงานวิทยานิพนธ์ เพื่อสำเร็จการศึกษาของนักศึกษา</w:t>
      </w:r>
      <w:r w:rsidR="005E452F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</w:t>
      </w:r>
      <w:r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</w:t>
      </w:r>
      <w:r w:rsidR="00615FEB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ปริญญาโทหรือ</w:t>
      </w:r>
      <w:r w:rsidR="00231D66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ระดับ</w:t>
      </w:r>
      <w:r w:rsidR="00615FEB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ปริญญาเอก </w:t>
      </w:r>
      <w:r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C97808" w:rsidRPr="00C9780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2569</w:t>
      </w:r>
      <w:r w:rsidR="00A000D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”</w:t>
      </w:r>
      <w:r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38A0F1B8" w14:textId="77777777" w:rsidR="001E75DC" w:rsidRPr="008C79F7" w:rsidRDefault="002820F0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๒ </w:t>
      </w:r>
      <w:r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ประกาศนี้ให้ใช้บังคับตั้งแต่วันถัดจากวันประกาศเป็นต้นไป</w:t>
      </w:r>
    </w:p>
    <w:p w14:paraId="61C1DA9C" w14:textId="12067439" w:rsidR="001E75DC" w:rsidRPr="008C79F7" w:rsidRDefault="00512118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๓ </w:t>
      </w:r>
      <w:r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ประกาศนี้ให้ใช้บังคับกับหลักสูตร</w:t>
      </w:r>
      <w:r w:rsidR="00D4114B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ระดับ</w:t>
      </w:r>
      <w:r w:rsidR="00615FEB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ปริญญาโท</w:t>
      </w:r>
      <w:r w:rsidR="00231D66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หรือระดับปริญญาเอกที่เปิดหรือปรับปรุง </w:t>
      </w:r>
      <w:r w:rsidR="00D4114B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ตามประกาศ</w:t>
      </w:r>
      <w:r w:rsidR="00231D66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คณะกรรมการมาตรฐานการอุดมศึกษา</w:t>
      </w:r>
      <w:r w:rsidR="00D4114B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เรื่อง เ</w:t>
      </w:r>
      <w:r w:rsidR="006861C8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กณฑ์มาตรฐานหลักสูตรระดับบัณฑิตศึกษา </w:t>
      </w:r>
      <w:r w:rsidR="00FE1208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br/>
      </w:r>
      <w:r w:rsidR="006861C8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D6073C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๒๕๖๕ </w:t>
      </w:r>
      <w:r w:rsidR="006861C8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เ</w:t>
      </w:r>
      <w:r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>ป็นต้นไป</w:t>
      </w:r>
    </w:p>
    <w:p w14:paraId="411593A8" w14:textId="77777777" w:rsidR="001E75DC" w:rsidRPr="008C79F7" w:rsidRDefault="00512118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๔ </w:t>
      </w:r>
      <w:r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ในประกาศนี้</w:t>
      </w:r>
      <w:r w:rsidR="00CC7D26" w:rsidRPr="008C79F7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5B32061A" w14:textId="3E9D37D8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วารสารระดับชาติที่มีคุณภาพตามที่คณะกรรมการมาตรฐานการอุดมศึกษากำหนด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</w:t>
      </w:r>
      <w:r w:rsidR="00CA7AB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า</w:t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วารสารวิชาการที่มีคุณภาพและเป็นที่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ยอมรับในวงวิชาการในสาชาวิชานั้น</w:t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ๆ หรือสาขาวิชาที่เกี่ยวข้อง</w:t>
      </w:r>
      <w:r w:rsidR="00BB18B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โ</w:t>
      </w:r>
      <w:r w:rsidR="00CA7AB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ดย</w:t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วารสาร</w:t>
      </w:r>
      <w:r w:rsidR="00CA7AB1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วิชาการนั้นต้องมีการตีพิมพ์อย่างต่อเนื่องสม่ำเสมอ เป็นระยะเวลาอย่างน้อย ๓ ปี และมีการตรวจสอบคุณภาพ</w:t>
      </w:r>
      <w:r w:rsid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ของบทความโดยผู้ทรงคุณวุฒิตรวจสอบบทความ (</w:t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Peer Reviewer) </w:t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ซึ่งเป็นบุคคลภายนอกจากหลากหลายสถาบัน อย่างน้อย ๓ คน ทั้งนี้ วารสารวิชาการนั้นอาจเผยแพร่เป็นรูปเล่มสิ่งพิมพ์ หรือเป็นสื่ออิเล็กทรอนิกส์ที่มีกำหนด</w:t>
      </w:r>
      <w:r w:rsid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D77102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การเผยแพร่อย่างแน่นอนชัดเจน</w:t>
      </w:r>
    </w:p>
    <w:p w14:paraId="06882993" w14:textId="51096134" w:rsidR="008D56FE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proofErr w:type="gramStart"/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วารสารระดับนานาชาติที่มีคุณภาพตามที่คณะกรรมการมาตรฐานการอุดมศึกษากำหนด</w:t>
      </w:r>
      <w:r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</w:t>
      </w:r>
      <w:proofErr w:type="gramEnd"/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วารสารวิชาการที่อยู่ในฐานข้อมูลที่ ก.พ.อ. กำหนด ได้แก่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ERIC, </w:t>
      </w:r>
      <w:proofErr w:type="spellStart"/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MathSciNet</w:t>
      </w:r>
      <w:proofErr w:type="spellEnd"/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, </w:t>
      </w:r>
      <w:proofErr w:type="spellStart"/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Pubmed</w:t>
      </w:r>
      <w:proofErr w:type="spellEnd"/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, Scopus,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Web of Science (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เฉพาะในฐานข้อมูล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SCIE, SSCI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และ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AHCI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เท่านั้น)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, </w:t>
      </w:r>
      <w:r w:rsidR="00695FB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J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STOR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และ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Project Muse </w:t>
      </w:r>
      <w:r w:rsidR="005863F6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ทั้งนี้วารสารวิชาการนั้นอาจเผยแพร่เป็นรูปเล่มสิ่งพิมพ์ หรือเป็นสื่ออิเล็กทรอนิกส์</w:t>
      </w:r>
    </w:p>
    <w:p w14:paraId="1CD7AA0A" w14:textId="77777777" w:rsidR="00EE73DA" w:rsidRDefault="00EE73DA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F4E7D16" w14:textId="77777777" w:rsidR="00EE73DA" w:rsidRDefault="00EE73DA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3CD0B150" w14:textId="77777777" w:rsidR="00EE73DA" w:rsidRDefault="00EE73DA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05391E51" w14:textId="77777777" w:rsidR="00EE73DA" w:rsidRPr="004A0862" w:rsidRDefault="00EE73DA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</w:p>
    <w:p w14:paraId="697D0BCD" w14:textId="1CA80EAB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14:ligatures w14:val="none"/>
        </w:rPr>
        <w:t>“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การนำเสนอต่อที่ประชุมวิชาการ</w:t>
      </w:r>
      <w:r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14:ligatures w14:val="none"/>
        </w:rPr>
        <w:t>”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14:ligatures w14:val="none"/>
        </w:rPr>
        <w:t xml:space="preserve"> 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หมายความว่า การน</w:t>
      </w:r>
      <w:r w:rsidR="004D1B39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ำเสนอเป็นบทความวิจัยต่อที่ประ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ชุมทางวิชาการ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ที่เป็นฉบับเต็ม (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Full Paper) 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ของการประชุมระดับชาติหรือระดับนานาชาติที่ผ่านการกลั่นกรอง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ขอ</w:t>
      </w:r>
      <w:r w:rsidR="008D56FE">
        <w:rPr>
          <w:rFonts w:ascii="TH SarabunPSK" w:eastAsia="Times New Roman" w:hAnsi="TH SarabunPSK" w:cs="TH SarabunPSK" w:hint="cs"/>
          <w:color w:val="000000" w:themeColor="text1"/>
          <w:spacing w:val="-6"/>
          <w:kern w:val="0"/>
          <w:sz w:val="32"/>
          <w:szCs w:val="32"/>
          <w:cs/>
          <w14:ligatures w14:val="none"/>
        </w:rPr>
        <w:t>ง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คณะกรรมการผู้ทรงคุณวุฒิ และเผยแพร</w:t>
      </w:r>
      <w:r w:rsidR="00714AF3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่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ในหนังสือประมวลบทความในการประชุมวิชาการ (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14:ligatures w14:val="none"/>
        </w:rPr>
        <w:t xml:space="preserve">Proceedings) </w:t>
      </w:r>
      <w:r w:rsidR="005863F6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>ดังกล่าว</w:t>
      </w:r>
      <w:r w:rsidR="004D1B39" w:rsidRPr="008D56FE">
        <w:rPr>
          <w:rFonts w:ascii="TH SarabunPSK" w:eastAsia="Times New Roman" w:hAnsi="TH SarabunPSK" w:cs="TH SarabunPSK"/>
          <w:color w:val="000000" w:themeColor="text1"/>
          <w:spacing w:val="-6"/>
          <w:kern w:val="0"/>
          <w:sz w:val="32"/>
          <w:szCs w:val="32"/>
          <w:cs/>
          <w14:ligatures w14:val="none"/>
        </w:rPr>
        <w:t xml:space="preserve"> 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ทั้งนี้ </w:t>
      </w:r>
      <w:r w:rsidR="008D56FE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การเผยแพร่อาจอยู่ในรูปแบบสิ่งพิมพ์ หรือสื่ออิเล็กทรอนิกส์ และอาจเผยแพร่ก่อนหรือหลังการประชุม</w:t>
      </w:r>
    </w:p>
    <w:p w14:paraId="670E7694" w14:textId="77777777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สิทธิบัตร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5863F6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สิทธิบัตรตามกฎหมายว่าด้วยสิทธิบัตร</w:t>
      </w:r>
    </w:p>
    <w:p w14:paraId="12B4CD19" w14:textId="77777777" w:rsidR="001E75DC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0C4251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อนุสิทธิบัตร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0C4251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หมายความว่า อนุสิทธิบัตรตามกฎหมายว่าด้วยสิทธิบัตร</w:t>
      </w:r>
    </w:p>
    <w:p w14:paraId="38B0A0C0" w14:textId="77777777" w:rsidR="00A21645" w:rsidRPr="00F70701" w:rsidRDefault="00BA2948" w:rsidP="00A21645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70701">
        <w:rPr>
          <w:rFonts w:ascii="TH SarabunPSK" w:hAnsi="TH SarabunPSK" w:cs="TH SarabunPSK"/>
          <w:sz w:val="32"/>
          <w:szCs w:val="32"/>
          <w:cs/>
        </w:rPr>
        <w:t>“</w:t>
      </w:r>
      <w:r w:rsidR="009E7ED2" w:rsidRPr="00F70701">
        <w:rPr>
          <w:rFonts w:ascii="TH SarabunPSK" w:hAnsi="TH SarabunPSK" w:cs="TH SarabunPSK"/>
          <w:sz w:val="32"/>
          <w:szCs w:val="32"/>
          <w:cs/>
        </w:rPr>
        <w:t>ผลงานนวัตกรรม</w:t>
      </w:r>
      <w:r w:rsidR="00A21645" w:rsidRPr="00F70701">
        <w:rPr>
          <w:rFonts w:ascii="TH SarabunPSK" w:hAnsi="TH SarabunPSK" w:cs="TH SarabunPSK"/>
          <w:sz w:val="32"/>
          <w:szCs w:val="32"/>
          <w:cs/>
        </w:rPr>
        <w:t>”</w:t>
      </w:r>
      <w:r w:rsidR="009E7ED2" w:rsidRPr="00F70701">
        <w:rPr>
          <w:rFonts w:ascii="TH SarabunPSK" w:hAnsi="TH SarabunPSK" w:cs="TH SarabunPSK"/>
          <w:sz w:val="32"/>
          <w:szCs w:val="32"/>
          <w:cs/>
        </w:rPr>
        <w:t xml:space="preserve"> หมาย</w:t>
      </w:r>
      <w:r w:rsidR="008978C9" w:rsidRPr="00F70701">
        <w:rPr>
          <w:rFonts w:ascii="TH SarabunPSK" w:hAnsi="TH SarabunPSK" w:cs="TH SarabunPSK"/>
          <w:sz w:val="32"/>
          <w:szCs w:val="32"/>
          <w:cs/>
        </w:rPr>
        <w:t>ความว่า</w:t>
      </w:r>
      <w:r w:rsidR="009E7ED2" w:rsidRPr="00F70701">
        <w:rPr>
          <w:rFonts w:ascii="TH SarabunPSK" w:hAnsi="TH SarabunPSK" w:cs="TH SarabunPSK"/>
          <w:sz w:val="32"/>
          <w:szCs w:val="32"/>
          <w:cs/>
        </w:rPr>
        <w:t xml:space="preserve"> ต้องเป็นสิ่งใหม่ หรือสิ่งที่พัฒนาให้ดีขึ้นกว่าเดิม</w:t>
      </w:r>
      <w:r w:rsidR="009E7ED2" w:rsidRPr="00F70701">
        <w:rPr>
          <w:rFonts w:ascii="TH SarabunPSK" w:hAnsi="TH SarabunPSK" w:cs="TH SarabunPSK"/>
          <w:sz w:val="32"/>
          <w:szCs w:val="32"/>
        </w:rPr>
        <w:t xml:space="preserve"> </w:t>
      </w:r>
      <w:r w:rsidR="009E7ED2" w:rsidRPr="00F70701">
        <w:rPr>
          <w:rFonts w:ascii="TH SarabunPSK" w:hAnsi="TH SarabunPSK" w:cs="TH SarabunPSK"/>
          <w:sz w:val="32"/>
          <w:szCs w:val="32"/>
          <w:cs/>
        </w:rPr>
        <w:t>อย่างมีนัยส</w:t>
      </w:r>
      <w:r w:rsidR="008978C9" w:rsidRPr="00F70701">
        <w:rPr>
          <w:rFonts w:ascii="TH SarabunPSK" w:hAnsi="TH SarabunPSK" w:cs="TH SarabunPSK"/>
          <w:sz w:val="32"/>
          <w:szCs w:val="32"/>
          <w:cs/>
        </w:rPr>
        <w:t>ำ</w:t>
      </w:r>
      <w:r w:rsidR="009E7ED2" w:rsidRPr="00F70701">
        <w:rPr>
          <w:rFonts w:ascii="TH SarabunPSK" w:hAnsi="TH SarabunPSK" w:cs="TH SarabunPSK"/>
          <w:sz w:val="32"/>
          <w:szCs w:val="32"/>
          <w:cs/>
        </w:rPr>
        <w:t>คัญ ซึ่งส่งผลให้เกิดการพัฒนามาตรฐาน ประสิทธิภาพ มูลค่า</w:t>
      </w:r>
      <w:r w:rsidR="009E7ED2" w:rsidRPr="00F70701">
        <w:rPr>
          <w:rFonts w:ascii="TH SarabunPSK" w:hAnsi="TH SarabunPSK" w:cs="TH SarabunPSK"/>
          <w:sz w:val="32"/>
          <w:szCs w:val="32"/>
        </w:rPr>
        <w:t xml:space="preserve"> </w:t>
      </w:r>
      <w:r w:rsidR="009E7ED2" w:rsidRPr="00F70701">
        <w:rPr>
          <w:rFonts w:ascii="TH SarabunPSK" w:hAnsi="TH SarabunPSK" w:cs="TH SarabunPSK"/>
          <w:sz w:val="32"/>
          <w:szCs w:val="32"/>
          <w:cs/>
        </w:rPr>
        <w:t>คุณภาพ และสามารถน</w:t>
      </w:r>
      <w:r w:rsidR="008978C9" w:rsidRPr="00F70701">
        <w:rPr>
          <w:rFonts w:ascii="TH SarabunPSK" w:hAnsi="TH SarabunPSK" w:cs="TH SarabunPSK"/>
          <w:sz w:val="32"/>
          <w:szCs w:val="32"/>
          <w:cs/>
        </w:rPr>
        <w:t>ำ</w:t>
      </w:r>
      <w:r w:rsidR="009E7ED2" w:rsidRPr="00F70701">
        <w:rPr>
          <w:rFonts w:ascii="TH SarabunPSK" w:hAnsi="TH SarabunPSK" w:cs="TH SarabunPSK"/>
          <w:sz w:val="32"/>
          <w:szCs w:val="32"/>
          <w:cs/>
        </w:rPr>
        <w:t>ไปใช้ประโยชน์สร้างผลกระทบได้ในวงกว้าง</w:t>
      </w:r>
      <w:r w:rsidR="009E7ED2" w:rsidRPr="00F70701">
        <w:rPr>
          <w:rFonts w:ascii="TH SarabunPSK" w:hAnsi="TH SarabunPSK" w:cs="TH SarabunPSK"/>
          <w:sz w:val="32"/>
          <w:szCs w:val="32"/>
        </w:rPr>
        <w:t xml:space="preserve"> </w:t>
      </w:r>
      <w:r w:rsidR="009E7ED2" w:rsidRPr="00F70701">
        <w:rPr>
          <w:rFonts w:ascii="TH SarabunPSK" w:hAnsi="TH SarabunPSK" w:cs="TH SarabunPSK"/>
          <w:sz w:val="32"/>
          <w:szCs w:val="32"/>
          <w:cs/>
        </w:rPr>
        <w:t>ในเชิงพาณิชย์หรือในเชิงสาธารณะ และมีลักษณะอย่างใดอย่างหนึ่ง ดังต่อไปนี้</w:t>
      </w:r>
    </w:p>
    <w:p w14:paraId="5770B99A" w14:textId="6B13BBD7" w:rsidR="00A21645" w:rsidRPr="00F70701" w:rsidRDefault="00BA2948" w:rsidP="00A21645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F70701">
        <w:rPr>
          <w:rFonts w:ascii="TH SarabunPSK" w:hAnsi="TH SarabunPSK" w:cs="TH SarabunPSK"/>
          <w:sz w:val="32"/>
          <w:szCs w:val="32"/>
          <w:cs/>
        </w:rPr>
        <w:tab/>
      </w:r>
      <w:r w:rsidR="009E7ED2" w:rsidRPr="00F70701">
        <w:rPr>
          <w:rFonts w:ascii="TH SarabunPSK" w:hAnsi="TH SarabunPSK" w:cs="TH SarabunPSK"/>
          <w:sz w:val="32"/>
          <w:szCs w:val="32"/>
        </w:rPr>
        <w:t>(</w:t>
      </w:r>
      <w:r w:rsidR="009E7ED2" w:rsidRPr="00F70701">
        <w:rPr>
          <w:rFonts w:ascii="TH SarabunPSK" w:hAnsi="TH SarabunPSK" w:cs="TH SarabunPSK"/>
          <w:sz w:val="32"/>
          <w:szCs w:val="32"/>
          <w:cs/>
        </w:rPr>
        <w:t>๑) ผลงานนวัตกรรมด้านเทคโนโลยี เช่น ผลิตภัณฑ์ (</w:t>
      </w:r>
      <w:r w:rsidR="009E7ED2" w:rsidRPr="00F70701">
        <w:rPr>
          <w:rFonts w:ascii="TH SarabunPSK" w:hAnsi="TH SarabunPSK" w:cs="TH SarabunPSK"/>
          <w:sz w:val="32"/>
          <w:szCs w:val="32"/>
        </w:rPr>
        <w:t xml:space="preserve">product) </w:t>
      </w:r>
      <w:r w:rsidR="009E7ED2" w:rsidRPr="00F70701">
        <w:rPr>
          <w:rFonts w:ascii="TH SarabunPSK" w:hAnsi="TH SarabunPSK" w:cs="TH SarabunPSK"/>
          <w:sz w:val="32"/>
          <w:szCs w:val="32"/>
          <w:cs/>
        </w:rPr>
        <w:t>การบริการ (</w:t>
      </w:r>
      <w:r w:rsidR="009E7ED2" w:rsidRPr="00F70701">
        <w:rPr>
          <w:rFonts w:ascii="TH SarabunPSK" w:hAnsi="TH SarabunPSK" w:cs="TH SarabunPSK"/>
          <w:sz w:val="32"/>
          <w:szCs w:val="32"/>
        </w:rPr>
        <w:t xml:space="preserve">service) </w:t>
      </w:r>
      <w:r w:rsidR="009E7ED2" w:rsidRPr="00F70701">
        <w:rPr>
          <w:rFonts w:ascii="TH SarabunPSK" w:hAnsi="TH SarabunPSK" w:cs="TH SarabunPSK"/>
          <w:sz w:val="32"/>
          <w:szCs w:val="32"/>
          <w:cs/>
        </w:rPr>
        <w:t>กรรมวิธีที่เกี่ยวกับการผลิต (</w:t>
      </w:r>
      <w:r w:rsidR="009E7ED2" w:rsidRPr="00F70701">
        <w:rPr>
          <w:rFonts w:ascii="TH SarabunPSK" w:hAnsi="TH SarabunPSK" w:cs="TH SarabunPSK"/>
          <w:sz w:val="32"/>
          <w:szCs w:val="32"/>
        </w:rPr>
        <w:t xml:space="preserve">process) </w:t>
      </w:r>
      <w:r w:rsidR="009E7ED2" w:rsidRPr="00F70701">
        <w:rPr>
          <w:rFonts w:ascii="TH SarabunPSK" w:hAnsi="TH SarabunPSK" w:cs="TH SarabunPSK"/>
          <w:sz w:val="32"/>
          <w:szCs w:val="32"/>
          <w:cs/>
        </w:rPr>
        <w:t>หรือ</w:t>
      </w:r>
    </w:p>
    <w:p w14:paraId="6C511994" w14:textId="28F19869" w:rsidR="009E7ED2" w:rsidRPr="00F70701" w:rsidRDefault="00BA2948" w:rsidP="00A21645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F70701">
        <w:rPr>
          <w:rFonts w:ascii="TH SarabunPSK" w:hAnsi="TH SarabunPSK" w:cs="TH SarabunPSK"/>
          <w:sz w:val="32"/>
          <w:szCs w:val="32"/>
          <w:cs/>
        </w:rPr>
        <w:tab/>
      </w:r>
      <w:r w:rsidR="009E7ED2" w:rsidRPr="00F70701">
        <w:rPr>
          <w:rFonts w:ascii="TH SarabunPSK" w:hAnsi="TH SarabunPSK" w:cs="TH SarabunPSK"/>
          <w:sz w:val="32"/>
          <w:szCs w:val="32"/>
        </w:rPr>
        <w:t>(</w:t>
      </w:r>
      <w:r w:rsidR="009E7ED2" w:rsidRPr="00F70701">
        <w:rPr>
          <w:rFonts w:ascii="TH SarabunPSK" w:hAnsi="TH SarabunPSK" w:cs="TH SarabunPSK"/>
          <w:sz w:val="32"/>
          <w:szCs w:val="32"/>
          <w:cs/>
        </w:rPr>
        <w:t>๒) ผลงานนวัตกรรมด้านสังคม เช่น การจัดโครงสร้างองค์กร</w:t>
      </w:r>
      <w:r w:rsidR="009E7ED2" w:rsidRPr="00F70701">
        <w:rPr>
          <w:rFonts w:ascii="TH SarabunPSK" w:hAnsi="TH SarabunPSK" w:cs="TH SarabunPSK"/>
          <w:sz w:val="32"/>
          <w:szCs w:val="32"/>
        </w:rPr>
        <w:t xml:space="preserve"> </w:t>
      </w:r>
      <w:r w:rsidR="009E7ED2" w:rsidRPr="00F70701">
        <w:rPr>
          <w:rFonts w:ascii="TH SarabunPSK" w:hAnsi="TH SarabunPSK" w:cs="TH SarabunPSK"/>
          <w:sz w:val="32"/>
          <w:szCs w:val="32"/>
          <w:cs/>
        </w:rPr>
        <w:t>ระบบบริหารจัดการ การบริหารการเงิน ธุรกิจ การตลาด หรือในการอื่นใด</w:t>
      </w:r>
    </w:p>
    <w:p w14:paraId="61F1A2BF" w14:textId="0DFD619E" w:rsidR="00DE2817" w:rsidRDefault="001E75DC" w:rsidP="00A21645">
      <w:pPr>
        <w:tabs>
          <w:tab w:val="left" w:pos="1134"/>
          <w:tab w:val="center" w:pos="8931"/>
        </w:tabs>
        <w:spacing w:after="0" w:line="276" w:lineRule="auto"/>
        <w:ind w:right="23" w:firstLine="1134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6679E5" w:rsidRPr="00CA7A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ผลงานนวัตกรรมหรือสิ่งประดิษฐ์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6679E5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6679E5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ต้องเป็นผลงานที่เป็นสิ่งใหม่ หรือสิ่งที่พัฒนาให้ดีขึ้นกว่าเดิมอย่างมีนัยสำคัญ ซึ่งส่งผลให้เกิดการพัฒนามาตรฐาน ประสิทธิภาพ มูลค่าคุณภาพ และสามารถนำไปใช้ประโยชน์ สร้างผลกระทบได้ในวงกว้างในเชิงพาณิชย์หรือในเชิงสาธารณะ และมีลักษณะอย่างใดอย่างหนึ่ง ดังนี้</w:t>
      </w:r>
      <w:r w:rsidRPr="008C79F7">
        <w:rPr>
          <w:rFonts w:ascii="TH SarabunPSK" w:eastAsia="Calibri" w:hAnsi="TH SarabunPSK" w:cs="TH SarabunPSK"/>
          <w:color w:val="000000" w:themeColor="text1"/>
          <w:sz w:val="32"/>
          <w:szCs w:val="32"/>
        </w:rPr>
        <w:tab/>
      </w:r>
    </w:p>
    <w:p w14:paraId="073C5118" w14:textId="7E9CD704" w:rsidR="001E75DC" w:rsidRPr="008C79F7" w:rsidRDefault="00F96E46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๑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ด้านเทคโนโลยี เช่น ผลิตภัณฑ์ (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Product) 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การบริการ (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Service) 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กรรมวิธีที่เกี่ยวกับการผลิต (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Process) 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</w:t>
      </w:r>
    </w:p>
    <w:p w14:paraId="6D8D9425" w14:textId="77777777" w:rsidR="001E75DC" w:rsidRPr="008C79F7" w:rsidRDefault="00F96E46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๒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ด้านสังคม เช่น การจัดโครงสร้างองค์กรระบบบริหารจัดการ การบริหารการเงิน ธุรกิจการตลาด หรือในการอื่นใด รวมถึงการออกแบบกระบวนการแก้ปัญหา การทำให้เกิดคุณค่าในมิติ</w:t>
      </w:r>
      <w:r w:rsidR="00B93371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</w:t>
      </w:r>
      <w:r w:rsidR="00B93371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่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โดยระบุแนวทางใหม่ วิธีการใหม่ หรือวิธีทำให้เกิดประสิทธิภาพและประสิทธิผลดีกว่าเดิม</w:t>
      </w:r>
    </w:p>
    <w:p w14:paraId="1D9A34AA" w14:textId="4742226C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ผลงานสร้างสรรค์ด้านวิทยาศาสตร์และเทคโนโลยี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ผลงานวิชาการที่เป็น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การประดิษฐ์คิดค้นเครื่องมือ เครื่องทุ่นแรง ผลงานการสร้างสรรค์พืช หรือสัตว์พันธุ์ใหม่ หรือจุลินทรีย์ที่มีคุณสมบัติ พิเศษสำหรับการใช้ประโยชน์ เฉพาะด้านวัคซีน ผลิตภัณฑ์ หรือสิ่งประดิษ</w:t>
      </w:r>
      <w:r w:rsidR="00D67578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ฐ์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อื่น ๆ ที่เป็นประโยชน์ต่อเศรษฐกิจ และสังคม ซึ่งพัฒนาขึ้นจากการประยุกต์ใช้องค์ความรู้ทางด้านวิทยาศาสตร์และเทคโนโลยี โดยวิธีวิทยาที่เป็น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ที่ยอมรับในสาขาวิชานั้น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EF28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ๆ</w:t>
      </w:r>
    </w:p>
    <w:p w14:paraId="6EAFC78C" w14:textId="65831DE5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color w:val="000000" w:themeColor="text1"/>
          <w:sz w:val="32"/>
          <w:szCs w:val="32"/>
        </w:rPr>
        <w:t>“</w:t>
      </w:r>
      <w:r w:rsidR="00EC6F5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ผลงานสร้างสรรค์ด้านสุนทรียะ ศิลปะ</w:t>
      </w:r>
      <w:r w:rsidRPr="008C79F7">
        <w:rPr>
          <w:rFonts w:ascii="TH SarabunPSK" w:hAnsi="TH SarabunPSK" w:cs="TH SarabunPSK"/>
          <w:color w:val="000000" w:themeColor="text1"/>
          <w:sz w:val="32"/>
          <w:szCs w:val="32"/>
        </w:rPr>
        <w:t>”</w:t>
      </w:r>
      <w:r w:rsidR="00EC6F59" w:rsidRPr="008C79F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C6F5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หมายความว่า ผลงาน หรือชุดของผลงานสร้างสรรค์</w:t>
      </w:r>
      <w:r w:rsidR="00DE281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EC6F5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ที่แสดงให้เห็นถึงคุณค่าทางสุนทรียะ ศิลปะ โดยผลงานดังกล่าวต้องแสดงให้เห็นถึงความสามารถในการสร้างสรรค์ของเจ้าของผลงาน และต้องอธิบายได้ว่ามีแนวคิดจากปรัชญา จริยธรรม สุนทรียภาพ ซึ่งสะท้อนให้เห็นถึงคุณค่าของความจริง ความดี ความงาม พร้อมคำอธิบาย อันกอปรด้วยหลักวิชาที่เอื้อต่อการสร้างความรู้ ความเข้าใจ ความหมายและคุณค่าของงาน เช่น ผลงานสร้างสรรค์ด้านวรรณกรรม ด้านศิลปะการแสดง ด้านดนตรี </w:t>
      </w:r>
      <w:r w:rsidR="00DE2817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EC6F5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ด้านสถาปัตยกรรมการออกแบบ จิตรกรรม ประติมากรรม ภาพพิมพ์ หรือศิลปะด้านอื่น ๆ</w:t>
      </w:r>
    </w:p>
    <w:p w14:paraId="20ECF9AF" w14:textId="5F289879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lastRenderedPageBreak/>
        <w:t>“</w:t>
      </w:r>
      <w:r w:rsidR="00EC6F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ผลงานวิชาการเพื่ออุตสาหกรรม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EC6F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EC6F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ผลงานวิชาการที่เป็นประโยชน์ต่ออุตสาหกรรม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EC6F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ที่มีห่วงโซ่คุณค่า (</w:t>
      </w:r>
      <w:r w:rsidR="00EC6F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Value Chain) </w:t>
      </w:r>
      <w:r w:rsidR="00EC6F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ส่วนใหญ่อยู่ภายในประเทศ เป็นผลให้เกิดการเปลี่ยนแปลงในทางที่ดีขึ้น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EC6F5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เพื่อตอบสนองต่อการพัฒนาหรือการแก้ปัญหาของอุตสาหกรรม</w:t>
      </w:r>
    </w:p>
    <w:p w14:paraId="59C98D02" w14:textId="5115A6DA" w:rsidR="00DE2817" w:rsidRPr="004A0862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ผลงานวิชาการเพื่อพัฒนาการเรียนการสอนและการเรียนรู้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ผลงานวิชาการซึ่งอาจดำเนินงานในรูปการศึกษา หรือการวิจัยเชิงทดลอง หรือการวิจัยและพัฒนา มีเป้าหมายเพื่อส่งเสริมพัฒนา คุณลักษณะที่พึงประสงค์หรือแก้ไขปัญหาด้านการเรียนรู้ของผู้เรียน องค์ประกอบของผลงาน ประกอบด้วยคำอธิบายหรือข้อมูลหลักฐานสำคัญ ได้แก่</w:t>
      </w:r>
    </w:p>
    <w:p w14:paraId="6057727D" w14:textId="77777777" w:rsidR="001E75DC" w:rsidRPr="008C79F7" w:rsidRDefault="00F96E46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๑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สภาพปัญหาที่เกี่ยวข้องกับการเรียนการสอน</w:t>
      </w:r>
    </w:p>
    <w:p w14:paraId="5E13D54A" w14:textId="2C8D9271" w:rsidR="001E75DC" w:rsidRPr="008C79F7" w:rsidRDefault="00F96E46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๒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แนวคิด ทฤษฎี หลักการและเหตุผล หรือความเชื่อที่ผู้สอนใช้ในการออกแบบการเรียนการสอน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ที่เป็นนวัตกรรมเพื่อส่งเสริมพัฒนาผู้เรียนหรือแก้ไขปัญหาที่เกิดขึ้น ทั้งนี้ นวัตกรรมดังกล่าว อาจเป็นรูปแบบใหม่ของการสอน หรือเป็นการสอนแนวใหม่ หรือเป็นงานประดิษฐ์คิดค้นที่พัฒนาขึ้นใหม่ หรือปรับประยุกต์จากของเดิมอย่างเห็นได้ชัด เช่น เป็นบทเรียนแบบใหม่ กิจกรรมใหม่ หรือเทคนิคใหม่ในการจัดการเรียนการสอน สื่อที่ใช้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ในการเรียนการสอน</w:t>
      </w:r>
    </w:p>
    <w:p w14:paraId="64BD0058" w14:textId="77777777" w:rsidR="001E75DC" w:rsidRPr="008C79F7" w:rsidRDefault="00F96E46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๓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กระบวนการและผลลัพธ์ในการนำนวัตกรรมนั้นไปทดลองใช้กับผู้เรียนในสถานการณ์จริงแสดงผลในการพัฒนาผู้เรียนให้มีคุณลักษณะที่พึ่งประสงค์โดยมีข้อมูลหลักฐานรองรับว่าได้เกิดการเปลี่ยนแปลง</w:t>
      </w:r>
      <w:r w:rsidR="004D41B3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ผู้เรียนในทิศทางที่พึงประสงค์ก่อให้เกิดการเรียนรู้ทั้งในผู้เรียนและผู้สอบ</w:t>
      </w:r>
    </w:p>
    <w:p w14:paraId="2CD2F189" w14:textId="4C10A827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ผลงานวิชาการเพื่อพัฒนานโยบายสาธารณะ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หมายความว่า ผลงานที่เกิดจากการศึกษาวิจัย 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หรือวิเคราะห์ สังเคราะห์ทางเศรษฐกิจ สังคมการเมืองการปกครอง สิ่งแวดล้อม หรือด้านวิทยาศาสตร์วิศวกรรมศาสตร์ หรือทางวิชาการด้านอื่น อันนำไปสู่ข้อเสนอนโยบายสาธารณะใหม่ หรือข้อเสนอแนะเชิงความคิดหรือเชิงประจักษ์เกี่ยวกับนโยบายสาธารณะ หรือการนำนโยบายนั้นไปปฏิบัติ เพื่อให้ภาครัฐนำไปใช้กำหนดนโยบาย กฎหมาย แผน คำสั่ง หรือมาตรการอื่นใด ทั้งนี้ เพื่อแก้ปัญหาที่มีอยู่หรือพัฒนาให้เกิดผลดีต่อสาธารณะ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ไม่ว่าระดับชาติ ท้องถิ่น หรือนานาชาติ</w:t>
      </w:r>
    </w:p>
    <w:p w14:paraId="7A2D10B8" w14:textId="170EB17E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กรณีศึกษา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งานเขียนที่เกิดจากการศึกษาบุคคล หรือสถาบัน (หน่วยงานภาครัฐ ภาคเอกชน รัฐบาล ฯลฯ) ศึกษาเหตุการณ์ การบริหารจัดการ คดี หรือกรณีที่เกิดขึ้นจริงมาจัดทำเป็นกรณีศึกษา ทั้งนี้ โดยเป็นการรวบรวมข้อมูลและวิเคราะห์ตามหลักวิชากา</w:t>
      </w:r>
      <w:r w:rsidR="003B6FE5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รถึงสาเหตุของปัญหาและปัจจัยอื่น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ๆ นำมาประกอบการตัดสินใจและกำหนดทางเลือกในการแก้ปัญหาตามหลักวิชา หรือทำข้อเสนอในการพัฒนาองค์กร 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หรือเพื่อให้เกิดความเข้าใจในพฤติกรรมของบุคคล หรือพฤติกรรมขององค์กร เพื่อกระตุ้นให้เกิดการคิดวิเคราะห์ หาเหตุผลและแนวทางในการตัดสินใจตามหลักวิชาการ หรือเพื่อวิเคราะห์ข้อเท็จริงและการใช้ด</w:t>
      </w:r>
      <w:r w:rsidR="005978D4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ุ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ลพินิจตัดสินในคดี</w:t>
      </w:r>
    </w:p>
    <w:p w14:paraId="3D0D1268" w14:textId="386B0985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งานแปล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การแปลจากตัวงานต้นแบบที่เป็นงานวรรณกรรม หรืองานวิชาการ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ที่มีความสำคัญและทรงคุณค่าในสาขาขานั้น ๆ ซึ่งเมื่อนำมาแปลแล้วจะเป็นการเสริมความก้าวหน้าทางวิชาการ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ที่ประจักษ์ชัด เป็นการแปลจากภาษาต่างประเทศเป็นภาษาไทย หรือจากภาษาไทยเป็นภาษาต่างประเทศ 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73167D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หรือแปลจากภาษาต่างประเทศหนึ่งเป็นภาษาต่างประเทศอีกภาษาหนึ่ง</w:t>
      </w:r>
    </w:p>
    <w:p w14:paraId="54653F27" w14:textId="0DCE0490" w:rsidR="00DE2817" w:rsidRPr="004A0862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lastRenderedPageBreak/>
        <w:t>“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พจนานุกรม สารานุกรม นามานุกรม และงานวิชาการอื่นในลักษณะเดียวกัน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หมายความว่า 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งานอ้างอิงที่อธิบายและให้ข้อมูลเกี่ยวกับคำ หรือหัวข้อ หรือหน่วยย่อย ในลักษณะอื่น ๆ อันเป็นผลของการศึกษาค้นคว้าอย่างเป็นระบบและมีหลักวิชา รวมทั้งแสดงสถานะล่าสุดทางวิชาการ (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State-of-the-art)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ของสา</w:t>
      </w:r>
      <w:r w:rsidR="00DE2817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ข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า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วิชานั้นๆ เป็นการรวบรวมคำ หรือหัวข้อ หรือหน่วยย่อย จัดระบบอ้างอิง โดยเป็นงานของนักวิชาการคนเดียว 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มีคำนำที่ชี้แจงหลักการ หลักวิชา หรือทฤษฎีที่นำมาใช้ รวมทั้งอธิบายวิธีการใช้และมีบรรณานุกรมรวม </w:t>
      </w:r>
      <w:r w:rsidR="00DE281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หรือบรรณานุกรมแยกส่วนตามหน่วยย่อย รวมทั้งดัชนีค้นคำ ในกรณีที่จำเป็น</w:t>
      </w:r>
    </w:p>
    <w:p w14:paraId="0FB2568B" w14:textId="3F6DE547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ซอฟต์แวร์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โปรแกรมคอมพิวเตอร์ตามความหมายของกฎหมายว่าด้วยลิขสิทธิ์</w:t>
      </w:r>
      <w:r w:rsidR="0098394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ซึ่งเป็นผลงานที่ได้จากการวิจัย หรือการประดิษฐ์คิดค้นใหม่ หรือการสร้างองค์ความรู้ใหม่ที่มีหลักวิชาอันสามารถอธิบายได้อย่างชัดเจน รวมถึงซอฟต์แวร์ที่เป็นการประยุกต์หลักวิชา เพื่อประโยชน์ในการวิเคราะห์ข้อมูลต่าง ๆ </w:t>
      </w:r>
      <w:r w:rsidR="002128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ในเชิงวิชาการ โดยต้องมีลักษณะใดลักษณะหนึ่ง ดังนี้</w:t>
      </w:r>
    </w:p>
    <w:p w14:paraId="6EB7BC84" w14:textId="362B77CF" w:rsidR="001E75DC" w:rsidRPr="008C79F7" w:rsidRDefault="00A46752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๑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การดำเนินงานโครงการที่มีลักษณะการพัฒนาซอฟต์แวร์โดยใช้ระเบียบวิธีเชิงตัวเลข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(Numerical Method)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หรือการดำเนินงานลักษณะ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Engineering Design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ซึ่งเป็นการปรับปรุงกระบวน</w:t>
      </w:r>
      <w:r w:rsidR="002128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การออกแบบโดยตรง</w:t>
      </w:r>
    </w:p>
    <w:p w14:paraId="7EA122AA" w14:textId="3CA0195D" w:rsidR="001E75DC" w:rsidRPr="008C79F7" w:rsidRDefault="00A46752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๒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งานที่มีลักษณะการปรับปรุงเปลี่ยนแปลงและพัฒนาในระดับแฟ้มข้อมูลต้นฉบับ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(Source Code)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เพื่อพัฒนาระบบการทำงานให้ดีขึ้น โดยมีการปรับปรุงระบบอย่างมีนัยสำคัญ</w:t>
      </w:r>
    </w:p>
    <w:p w14:paraId="2E6B0EF3" w14:textId="6A34BBF8" w:rsidR="001E75DC" w:rsidRPr="008C79F7" w:rsidRDefault="00A46752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(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๓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)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โครงการที่มีการเก็บข้อมูลเชิงประสิทธิภาพและประเมินผลเพื่อให้สอดคล้องกับงานวิจัย</w:t>
      </w:r>
      <w:r w:rsidR="002128B1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และพัฒนาเทคโนโลยี จะต้องแสดงให้เห็นชั</w:t>
      </w:r>
      <w:r w:rsidR="004A624E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ด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เจนว่าหลังจากการนำเทคโนโลยีสารสนเทศและซอฟต์แวร์มาใช้พัฒนาแล้วระบบการทำงานดีขึ้นได้อย่างไร โดยต้องมีการปรับปรุงระบบหรือสำรวจความต้องการ รวมถึงแสดงผลลัพธ์หรือตัวชี้วัดที่ชัดเจนซึ่งมิได้นำเข้ามาเพื่อทดแทนระบบเดิมเพียงอย่างเดียว ทั้งนี้ ผลลัพธ์ที่ได้จะต้องสอดคล้องกับลักษณะงานวิจัยและพัฒนา</w:t>
      </w:r>
    </w:p>
    <w:p w14:paraId="1D4D0EF4" w14:textId="6087E20E" w:rsidR="001E75DC" w:rsidRPr="008C79F7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“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ผลงานรับใช้ท้องถิ่นและสังคม</w:t>
      </w:r>
      <w:r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>”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14:ligatures w14:val="none"/>
        </w:rPr>
        <w:t xml:space="preserve">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หมายความว่า ผลงานที่เป็นประโยชน์ต่อสังคมหรือท้องถิ่นที่เกิดขึ้น โดยใช้ความรู้ในสา</w:t>
      </w:r>
      <w:r w:rsidR="00983949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าวิชาอย่างน้อยหนึ่งสาขาวิชา </w:t>
      </w:r>
      <w:r w:rsidR="008D0CE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>และปรากฏผลที่สามารถประเมินได้เป็นรูปธรรมโดยประจักษ์</w:t>
      </w:r>
      <w:r w:rsidR="008D0CE9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ต่อสาธารณะ ผลงานที่เป็นประโยชน์ต่อท้องถิ่นและสังคมนี้ต้องเป็นผลให้เกิดการเปลี่ยนแปลงในทางที่ดีขึ้นทางด้านใดด้านหนึ่งหรือหลายด้าน เกี่ยวกับชุมชน วิถีชีวิต การศึกษา ศิลปวัฒนธรรม สิ่งแวดล้อม อาชีพ</w:t>
      </w:r>
      <w:r w:rsidR="00C13B51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เศรษฐกิจ การเมืองการปกครอง คุณภาพชีวิต หรือสุขภาพ หรือเป็นผลงานที่นำไปสู่การจดทะเบียนสิทธิบัตร หรือ</w:t>
      </w:r>
      <w:r w:rsidR="00C13B51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ทรัพย์สินทางปัญญาในรูปแบบอื่นที่สามารถแสดงได้เป็นที่ประจักษ์ว่าสามารถใช้แก้ปัญหา</w:t>
      </w:r>
      <w:r w:rsidR="008D0CE9">
        <w:rPr>
          <w:rFonts w:ascii="TH SarabunPSK" w:eastAsia="Times New Roman" w:hAnsi="TH SarabunPSK" w:cs="TH SarabunPSK" w:hint="cs"/>
          <w:color w:val="000000" w:themeColor="text1"/>
          <w:kern w:val="0"/>
          <w:sz w:val="32"/>
          <w:szCs w:val="32"/>
          <w:cs/>
          <w14:ligatures w14:val="none"/>
        </w:rPr>
        <w:t xml:space="preserve"> </w:t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หรือพัฒนาสังคมและก่อให้เกิดประโยชน์อย่างชัดเจน หรือเป็นการเปลี่ยนแปลงในความตระหนักและการรับรู้ในปัญหาและแนวทางแก้ไข</w:t>
      </w:r>
      <w:r w:rsidR="008D0CE9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br/>
      </w:r>
      <w:r w:rsidR="006546EF" w:rsidRPr="008C79F7">
        <w:rPr>
          <w:rFonts w:ascii="TH SarabunPSK" w:eastAsia="Times New Roman" w:hAnsi="TH SarabunPSK" w:cs="TH SarabunPSK"/>
          <w:color w:val="000000" w:themeColor="text1"/>
          <w:kern w:val="0"/>
          <w:sz w:val="32"/>
          <w:szCs w:val="32"/>
          <w:cs/>
          <w14:ligatures w14:val="none"/>
        </w:rPr>
        <w:t>ของชุมชน ทั้งนี้ ไม่นับรวมงานที่แสวงหากำไรและได้รับผลตอบแทนส่วนบุคคลในเชิงธุรกิจ</w:t>
      </w:r>
    </w:p>
    <w:p w14:paraId="70EE5264" w14:textId="1318ADC7" w:rsidR="001E75DC" w:rsidRPr="00334E7B" w:rsidRDefault="003C56C5" w:rsidP="00A27C95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</w:rPr>
      </w:pPr>
      <w:r w:rsidRPr="00334E7B">
        <w:rPr>
          <w:rFonts w:ascii="TH SarabunPSK" w:eastAsia="Calibri" w:hAnsi="TH SarabunPSK" w:cs="TH SarabunPSK"/>
          <w:b/>
          <w:bCs/>
          <w:color w:val="000000" w:themeColor="text1"/>
          <w:spacing w:val="4"/>
          <w:sz w:val="32"/>
          <w:szCs w:val="32"/>
          <w:cs/>
        </w:rPr>
        <w:t xml:space="preserve">ข้อ </w:t>
      </w:r>
      <w:r w:rsidR="00B56DA2" w:rsidRPr="00334E7B">
        <w:rPr>
          <w:rFonts w:ascii="TH SarabunPSK" w:eastAsia="Calibri" w:hAnsi="TH SarabunPSK" w:cs="TH SarabunPSK"/>
          <w:b/>
          <w:bCs/>
          <w:color w:val="000000" w:themeColor="text1"/>
          <w:spacing w:val="4"/>
          <w:sz w:val="32"/>
          <w:szCs w:val="32"/>
          <w:cs/>
        </w:rPr>
        <w:t>๕</w:t>
      </w:r>
      <w:r w:rsidR="00DE1EFF" w:rsidRPr="00334E7B">
        <w:rPr>
          <w:rFonts w:ascii="TH SarabunPSK" w:eastAsia="Calibri" w:hAnsi="TH SarabunPSK" w:cs="TH SarabunPSK"/>
          <w:b/>
          <w:bCs/>
          <w:color w:val="000000" w:themeColor="text1"/>
          <w:spacing w:val="4"/>
          <w:sz w:val="32"/>
          <w:szCs w:val="32"/>
          <w:cs/>
        </w:rPr>
        <w:t xml:space="preserve"> </w:t>
      </w:r>
      <w:r w:rsidR="002C752B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นักศึกษาหลักสูตรระดับปริญญ</w:t>
      </w:r>
      <w:r w:rsidR="00F733D4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า</w:t>
      </w:r>
      <w:r w:rsidR="002C752B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โทแผนหนึ่ง</w:t>
      </w:r>
      <w:r w:rsidR="00A77557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แบบวิชาการ</w:t>
      </w:r>
      <w:r w:rsidR="00EB13C5" w:rsidRPr="00334E7B">
        <w:rPr>
          <w:rFonts w:ascii="TH SarabunPSK" w:eastAsia="Calibri" w:hAnsi="TH SarabunPSK" w:cs="TH SarabunPSK" w:hint="cs"/>
          <w:color w:val="000000" w:themeColor="text1"/>
          <w:spacing w:val="4"/>
          <w:sz w:val="32"/>
          <w:szCs w:val="32"/>
          <w:cs/>
        </w:rPr>
        <w:t xml:space="preserve"> </w:t>
      </w:r>
      <w:r w:rsidR="00601897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ต้อง</w:t>
      </w:r>
      <w:r w:rsidR="00A77557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เผยแพร่ผลงาน</w:t>
      </w:r>
      <w:r w:rsidR="0069715B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วิทยานิพนธ์</w:t>
      </w:r>
      <w:r w:rsidR="00EB13C5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br/>
      </w:r>
      <w:r w:rsidR="0069715B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เพื่อสำเร็จการศึกษา</w:t>
      </w:r>
      <w:r w:rsidR="00B32085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 xml:space="preserve"> </w:t>
      </w:r>
      <w:r w:rsidR="0069715B" w:rsidRPr="00334E7B">
        <w:rPr>
          <w:rFonts w:ascii="TH SarabunPSK" w:eastAsia="Calibri" w:hAnsi="TH SarabunPSK" w:cs="TH SarabunPSK"/>
          <w:color w:val="000000" w:themeColor="text1"/>
          <w:spacing w:val="4"/>
          <w:sz w:val="32"/>
          <w:szCs w:val="32"/>
          <w:cs/>
        </w:rPr>
        <w:t>ตามหลักเกณฑ์ดังต่อไปนี้</w:t>
      </w:r>
    </w:p>
    <w:p w14:paraId="7AE18E5B" w14:textId="77777777" w:rsidR="00334E7B" w:rsidRDefault="00E464B4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414B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(</w:t>
      </w:r>
      <w:r w:rsidR="001E75DC" w:rsidRPr="00C414B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๑</w:t>
      </w:r>
      <w:r w:rsidRPr="00C414B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) </w:t>
      </w:r>
      <w:r w:rsidR="007A4427" w:rsidRPr="00C414B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กรณีนักศึกษา</w:t>
      </w:r>
      <w:r w:rsidR="00B32085" w:rsidRPr="00C414B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ศึกษา</w:t>
      </w:r>
      <w:r w:rsidR="007A4427" w:rsidRPr="00C414B1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แผนหนึ่ง</w:t>
      </w:r>
      <w:r w:rsidR="007A4427" w:rsidRPr="00C414B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ทำวิทยานิพนธ์อย่างเดียว</w:t>
      </w:r>
      <w:r w:rsidR="007315B5" w:rsidRPr="00C414B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ให้เผยแพร่ผลงานวิทยานิพนธ์</w:t>
      </w:r>
      <w:r w:rsidR="00EB13C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233696" w:rsidRPr="00C414B1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อย่างหนึ่งอย่างใด ดังต่อไปนี</w:t>
      </w:r>
      <w:r w:rsidR="001E75DC" w:rsidRPr="00C414B1">
        <w:rPr>
          <w:rFonts w:ascii="TH SarabunPSK" w:hAnsi="TH SarabunPSK" w:cs="TH SarabunPSK"/>
          <w:color w:val="000000" w:themeColor="text1"/>
          <w:sz w:val="32"/>
          <w:szCs w:val="32"/>
          <w:cs/>
        </w:rPr>
        <w:t>้</w:t>
      </w:r>
    </w:p>
    <w:p w14:paraId="6BB011EE" w14:textId="5D68C1AF" w:rsidR="00334E7B" w:rsidRPr="00334E7B" w:rsidRDefault="00334E7B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4E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 xml:space="preserve">    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(๑.๑) ผลงานวิทยานิพนธ์หรือส่วนหนึ่งของวิทยานิพนธ์</w:t>
      </w:r>
      <w:r w:rsidR="00A27C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ได้รับการตีพิมพ์เผยแพร่</w:t>
      </w:r>
      <w:r w:rsidRPr="00334E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อย่างน้อยได้รับการยอมรับให้ตีพิมพ์เผยแพร่ในวารสารระดับนานาชาติที่มีคุณภาพตามที่คณะกรรมการมาตรฐาน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การอุดมศึกษากำหนด อย่างน้อยหนึ่งเรื่อง</w:t>
      </w:r>
    </w:p>
    <w:p w14:paraId="55203511" w14:textId="6C96368E" w:rsidR="00334E7B" w:rsidRDefault="00334E7B" w:rsidP="004A0862">
      <w:pPr>
        <w:tabs>
          <w:tab w:val="left" w:pos="993"/>
          <w:tab w:val="left" w:pos="1134"/>
          <w:tab w:val="left" w:pos="1560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34E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(๑.๒) ผลงานวิทยานิพนธ์หรือส่วนหนึ่งของวิทยานิพนธ์</w:t>
      </w:r>
      <w:r w:rsidR="00A27C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ได้รับการตีพิมพ์เผยแพร่</w:t>
      </w:r>
      <w:r w:rsidRPr="00334E7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อย่างน้อยได้รับการยอมรับให้ตีพิมพ์เผยแพร่ในวารสารระดับชาติที่มีคุณภาพตามที่คณะกรรมการมาตรฐานการอุดมศึกษากำหนด อย่างน้อยหนึ่งเรื่อง</w:t>
      </w:r>
    </w:p>
    <w:p w14:paraId="6918AC17" w14:textId="0C2AA796" w:rsidR="00334E7B" w:rsidRDefault="00334E7B" w:rsidP="00726F01">
      <w:pPr>
        <w:tabs>
          <w:tab w:val="left" w:pos="993"/>
          <w:tab w:val="left" w:pos="1134"/>
          <w:tab w:val="left" w:pos="1418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(๑.๓) ผลงานนวัตกรรมหรือผลงานสร้างสรรค์</w:t>
      </w:r>
      <w:r w:rsidR="00A27C2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ที่สามารถนำไปใช้ประโยชน์ในเชิงพาณิชย์ </w:t>
      </w:r>
      <w:r w:rsid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เชิงสังคม และเชิงเศรษฐกิจ อย่างน้อยหนึ่งเรื่อง หรือได้รับสิทธิบัตรหรืออนุสิทธิบัตร อย่างน้อยหนึ่งสิทธิบัตร</w:t>
      </w:r>
      <w:r w:rsid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หรืออนุสิทธิบัตร</w:t>
      </w:r>
    </w:p>
    <w:p w14:paraId="1AB41D4C" w14:textId="37EE9A14" w:rsidR="00334E7B" w:rsidRDefault="00334E7B" w:rsidP="00726F01">
      <w:pPr>
        <w:tabs>
          <w:tab w:val="left" w:pos="993"/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(๑.๔) ผลงานนวัตกรรมหรือสิ่งประดิษฐ์ ซึ่งเผยแพร่ในรูปแบบจัดนิทรรศการระดับชาติ</w:t>
      </w:r>
      <w:r w:rsid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หรือนานาชาติ หรือจัดแสดง จัดการแสดง แสดงสาธารณะ หรือบันทึกภาพ บันทึกเสียง ภาพถ่าย แถบบันทึกภาพ โดยหน่วยงานวิชาชีพวิชาการที่เป็นที่ยอมรับ หรือรูปแบบสิ่งตีพิมพ์ หรือโดยสื่ออิเล็กทรอนิกส์ที่ผ่านการประเมินคุณภาพจากคณะผู้ทรงคุณวุฒิในสาขาวิชานั้น ๆ หรือสาขาวิชาที่เกี่ยวข้อง (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</w:rPr>
        <w:t xml:space="preserve">peer reviewer)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ที่มาจากหลากหลายสถาบัน อย่างน้อยหนึ่งเรื่อง</w:t>
      </w:r>
    </w:p>
    <w:p w14:paraId="1EF34450" w14:textId="3B10F321" w:rsidR="001E75DC" w:rsidRPr="00334E7B" w:rsidRDefault="00334E7B" w:rsidP="00726F01">
      <w:pPr>
        <w:tabs>
          <w:tab w:val="left" w:pos="993"/>
          <w:tab w:val="left" w:pos="1134"/>
          <w:tab w:val="left" w:pos="1560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(๑.๕) ผลงานสร้างสรรค์ด้านวิทยาศาสตร์และเทคโนโลยี หรือผลงานสร้างสรรค์ด้านสุนทรียะ ศิลปะ หรือผลงานวิชาการเพื่ออุตสาหกรรม หรือผลงานวิชาการเพื่อพัฒนาการเรียนการสอนและการเรียนรู้ </w:t>
      </w:r>
      <w:r w:rsid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หรือผลงานวิชาการเพื่อพัฒนานโยบายสาธารณะ หรือกรณีศึกษา หรืองานแปล หรือพจนานุกรม สารานุกรม </w:t>
      </w:r>
      <w:r w:rsid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นามานุกรมและงานวิชาการในลักษณะเดียวกัน หรือซอฟต์แวร์ หรือผลงานรับใช้ท้องถิ่นและสังคม อย่างน้อย</w:t>
      </w:r>
      <w:r w:rsid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34E7B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หนึ่งเรื่อง</w:t>
      </w:r>
    </w:p>
    <w:p w14:paraId="20D9AD75" w14:textId="6CAC5811" w:rsidR="001E75DC" w:rsidRPr="00A27C24" w:rsidRDefault="001E75DC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A27C2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(๒) </w:t>
      </w:r>
      <w:r w:rsidR="00F472B4" w:rsidRPr="00A27C2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กรณีนักศึกษา</w:t>
      </w:r>
      <w:r w:rsidR="00B9294B" w:rsidRPr="00A27C24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ศึกษา</w:t>
      </w:r>
      <w:r w:rsidR="005B6B59" w:rsidRP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แผนหนึ่ง</w:t>
      </w:r>
      <w:r w:rsidR="008527C0" w:rsidRP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t>ศ</w:t>
      </w:r>
      <w:r w:rsidR="00ED40D6" w:rsidRP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t>ึ</w:t>
      </w:r>
      <w:r w:rsidR="008527C0" w:rsidRP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กษารายวิชา</w:t>
      </w:r>
      <w:r w:rsidR="00ED40D6" w:rsidRP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และทำวิทยานิพนธ์</w:t>
      </w:r>
      <w:r w:rsidR="00726F0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269DC" w:rsidRPr="00A27C24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ให้เผยแพร่ผลงานวิทยานิพนธ์อย่างหนึ่งอย่างใด ดังต่อไปนี้</w:t>
      </w:r>
    </w:p>
    <w:p w14:paraId="1467D646" w14:textId="730B064A" w:rsidR="00726F01" w:rsidRPr="00726F01" w:rsidRDefault="00726F01" w:rsidP="00F964A9">
      <w:pPr>
        <w:tabs>
          <w:tab w:val="left" w:pos="1134"/>
          <w:tab w:val="left" w:pos="1418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(๒.๑) ผลงานวิทยานิพนธ์หรือส่วนหนึ่งของวิทยานิพนธ์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ได้รับการตีพิมพ์เผยแพร่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หรืออย่างน้อยได้รับการยอมรับให้ตีพิมพ์เผยแพร่ในวารสารระดับนานาชาติ โดยวารสารวิชาการนั้นอาจเผยแพร่เป็นรูปเล่มสิ่งพิมพ์ หรือเป็นสื่ออิเล็กทรอนิกส์ อย่างน้อยหนึ่งเรื่อง </w:t>
      </w:r>
    </w:p>
    <w:p w14:paraId="3EAB1026" w14:textId="4B5CEAC0" w:rsidR="00726F01" w:rsidRPr="00726F01" w:rsidRDefault="00726F01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(๒.๒) ผลงานวิทยานิพนธ์หรือส่วนหนึ่งของวิทยานิพนธ์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ได้รับการตีพิมพ์เผยแพร่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อย่างน้อยได้รับการยอมรับให้ตีพิมพ์เผยแพร่ในวารสารระดับชาติที่มีคุณภาพและเป็นที่ยอมรับในวงวิชาการสาขานั้น ๆ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หรือสาขาวิชาที่เกี่ยวข้อง โดยวารสารวิชาการนั้นอาจเผยแพร่เป็นรูปเล่มสิ่งพิมพ์ หรือเป็นสื่ออิเล็กทรอนิกส์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ที่มีกำหนดการเผยแพร่อย่างแน่นอนชัดเจน อย่างน้อยหนึ่งเรื่อง</w:t>
      </w:r>
    </w:p>
    <w:p w14:paraId="7AA102DF" w14:textId="6129282C" w:rsidR="00726F01" w:rsidRPr="00726F01" w:rsidRDefault="00726F01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(๒.๓) ผลงานนวัตกรรมหรือผลงานสร้างสรรค์</w:t>
      </w:r>
      <w:r w:rsidR="00F964A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ที่สามารถนำไปใช้ประโยชน์ในเชิงพาณิชย์ </w:t>
      </w:r>
      <w:r w:rsidR="006F235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เชิงสังคม และเชิงเศรษฐกิจ อย่างน้อยหนึ่งเรื่อง หรือได้รับสิทธิบัตรหรืออนุสิทธิบัตร อย่างน้อยหนึ่งสิทธิบัตร</w:t>
      </w:r>
      <w:r w:rsidR="006F2353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หรืออนุสิทธิบัตร</w:t>
      </w:r>
    </w:p>
    <w:p w14:paraId="578EA885" w14:textId="53184A47" w:rsidR="00F964A9" w:rsidRPr="00726F01" w:rsidRDefault="00726F01" w:rsidP="00F964A9">
      <w:pPr>
        <w:tabs>
          <w:tab w:val="left" w:pos="1134"/>
          <w:tab w:val="left" w:pos="1418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(๒.๔) ผลงานนวัตกรรมหรือสิ่งประดิษฐ์ ซึ่งเผยแพร่ในรูปแบบจัดนิทรรศการระดับชาติ</w:t>
      </w:r>
      <w:r w:rsidR="00F964A9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หรือนานาชาติ หรือจัดแสดง จัดการแสดง แสดงสาธารณะ หรือบันทึกภาพ บันทึกเสียง ภาพถ่าย แถบบันทึกภาพ 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โดยหน่วยงานวิชาชีพวิชาการที่เป็นที่ยอมรับ หรือรูปแบบสิ่งตีพิมพ์ หรือโดยสื่ออิเล็กทรอนิกส์ที่ผ่านการประเมินคุณภาพจากคณะผู้ทรงคุณวุฒิในสาขาวิชานั้น ๆ หรือสาขาวิชาที่เกี่ยวข้อง (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</w:rPr>
        <w:t xml:space="preserve">peer reviewer) </w:t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ที่มาจากหลากหลายสถาบัน อย่างน้อยหนึ่งเรื่อง</w:t>
      </w:r>
    </w:p>
    <w:p w14:paraId="79B32D63" w14:textId="6696D918" w:rsidR="00726F01" w:rsidRPr="00726F01" w:rsidRDefault="00726F01" w:rsidP="004A0862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(๒.๕) ผลงานสร้างสรรค์ด้านวิทยาศาสตร์และเทคโนโลยี หรือผลงานสร้างสรรค์ด้านสุนทรียะศิลปะ หรือผลงานวิชาการเพื่ออุตสาหกรรม หรือผลงานวิชาการเพื่อพัฒนาการเรียนการสอนและการเรียนรู้ </w:t>
      </w:r>
      <w:r w:rsidR="0004468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หรือผลงานวิชาการเพื่อพัฒนานโยบายสาธารณะ หรือกรณีศึกษา หรืองานแปล หรือพจนานุกรม สารานุกรม </w:t>
      </w:r>
      <w:r w:rsidR="0004468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นามานุกรมและงานวิชาการในลักษณะเดียวกัน หรือซอฟต์แวร์ หรือผลงานรับใช้ท้องถิ่นและสังคม อย่างน้อย</w:t>
      </w:r>
      <w:r w:rsidR="0004468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หนึ่งเรื่อง</w:t>
      </w:r>
    </w:p>
    <w:p w14:paraId="4F06EB68" w14:textId="77777777" w:rsidR="00726F01" w:rsidRDefault="00726F01" w:rsidP="004A0862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6F0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(๒.๖) ผลงานทางวิชาการที่นำเสนอต่อที่ประชุมวิชาการ อย่างน้อยหนึ่งเรื่อง</w:t>
      </w:r>
    </w:p>
    <w:p w14:paraId="22873476" w14:textId="5AE0C5AF" w:rsidR="001E75DC" w:rsidRPr="00A27C95" w:rsidRDefault="00203A4E" w:rsidP="00726F01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Calibri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๖ </w:t>
      </w:r>
      <w:r w:rsidR="00541EA6"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น</w:t>
      </w:r>
      <w:r w:rsidR="00FD620E"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ั</w:t>
      </w:r>
      <w:r w:rsidR="00541EA6"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กศึกษาหลักสูตรระดับปริญญาเอก</w:t>
      </w:r>
      <w:r w:rsidR="00A97164">
        <w:rPr>
          <w:rFonts w:ascii="TH SarabunPSK" w:eastAsia="Calibri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541EA6"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ต้อง</w:t>
      </w:r>
      <w:r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เผยแพร่ผลงานวิทยานิพนธ์เพื่อสำเร็จการศึกษา</w:t>
      </w:r>
      <w:r w:rsidR="00715069"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 </w:t>
      </w:r>
      <w:r w:rsid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br/>
      </w:r>
      <w:r w:rsidR="006F1E38"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ตามหลักเกณฑ์ดังต่อไปนี้</w:t>
      </w:r>
    </w:p>
    <w:p w14:paraId="0F31A1C7" w14:textId="5C125032" w:rsidR="001E75DC" w:rsidRPr="00A27C95" w:rsidRDefault="001E75DC" w:rsidP="00C84BB2">
      <w:pPr>
        <w:tabs>
          <w:tab w:val="left" w:pos="1134"/>
          <w:tab w:val="center" w:pos="8931"/>
        </w:tabs>
        <w:spacing w:after="0" w:line="276" w:lineRule="auto"/>
        <w:ind w:right="23" w:firstLine="1134"/>
        <w:jc w:val="thaiDistribute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 xml:space="preserve">(๑) </w:t>
      </w:r>
      <w:r w:rsidR="00FD620E" w:rsidRPr="00A27C95">
        <w:rPr>
          <w:rFonts w:ascii="TH SarabunPSK" w:eastAsia="Calibri" w:hAnsi="TH SarabunPSK" w:cs="TH SarabunPSK"/>
          <w:color w:val="000000" w:themeColor="text1"/>
          <w:sz w:val="32"/>
          <w:szCs w:val="32"/>
          <w:cs/>
        </w:rPr>
        <w:t>กรณีนักศึกษาศึกษา</w:t>
      </w:r>
      <w:r w:rsidR="001D19E1" w:rsidRPr="00A27C95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หลักสูตรระดับปริญญาเอก</w:t>
      </w:r>
      <w:r w:rsidR="00203A4E" w:rsidRPr="00A27C95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แผนหนึ่ง</w:t>
      </w:r>
      <w:r w:rsidR="00963103" w:rsidRPr="00A27C9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FD620E" w:rsidRPr="00A27C95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ให้เผยแพร่ผลงานวิทยานิพนธ์</w:t>
      </w:r>
      <w:r w:rsidR="00EE4F0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E4F05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="00FD620E" w:rsidRPr="00C84BB2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อย่างหนึ่งอย่างใด ดังต่อไปนี้</w:t>
      </w:r>
    </w:p>
    <w:p w14:paraId="0F54524A" w14:textId="704C3145" w:rsidR="00A97164" w:rsidRDefault="00A97164" w:rsidP="00A97164">
      <w:pPr>
        <w:spacing w:after="0" w:line="276" w:lineRule="auto"/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(๑.๑) ผลงานวิทยานิพนธ์หรือส่วนหนึ่งของวิทยานิพนธ์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ได้รับการตีพิมพ์เผยแพร่</w:t>
      </w:r>
      <w:r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หรืออย่างน้อยได้รับการยอมรับให้ตีพิมพ์เผยแพร่ในวารสารระดับนานาชาติที่มีคุณภาพตามที่คณะกรรมการมาตรฐาน</w:t>
      </w: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การอุดมศึกษากำหนด อย่างน้อย</w:t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สอง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เรื่อง</w:t>
      </w:r>
    </w:p>
    <w:p w14:paraId="511F34E0" w14:textId="77777777" w:rsidR="00C84BB2" w:rsidRDefault="00A97164" w:rsidP="00E71D27">
      <w:pPr>
        <w:tabs>
          <w:tab w:val="left" w:pos="1418"/>
        </w:tabs>
        <w:spacing w:after="0" w:line="276" w:lineRule="auto"/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(๑.๒) ผลงานวิทยานิพนธ์หรือส่วนหนึ่งของวิทยานิพนธ์</w:t>
      </w:r>
      <w:r w:rsidR="00C84BB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ได้รับการตีพิมพ์เผยแพร่</w:t>
      </w:r>
      <w:r w:rsidR="00C84BB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หรืออย่างน้อยได้รับการยอมรับให้ตีพิมพ์เผยแพร่ในวารสารระดับนานาชาติที่มีคุณภาพตามที่คณะกรรมการมาตรฐาน</w:t>
      </w:r>
      <w:r w:rsidR="00C84BB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การอุดมศึกษากำหนด อย่างน้อย</w:t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หนึ่ง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เรื่อง และเป็นผลงานนวัตกรรมหรือผลงานสร้างสรรค์ที่สามารถนำไปใช้ประโยชน์ในเชิงพาณิชย์ เชิงสังคม และเชิงเศรษฐกิจ อย่างน้อย</w:t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หนึ่ง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เรื่อง หรือได้รับสิทธิบัตร อย่างน้อย</w:t>
      </w:r>
      <w:r w:rsidR="00C84BB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หนึ่งสิทธิบัตร</w:t>
      </w:r>
    </w:p>
    <w:p w14:paraId="71885A3A" w14:textId="4D50DD7F" w:rsidR="00C84BB2" w:rsidRPr="006978B1" w:rsidRDefault="00C84BB2" w:rsidP="00BF3284">
      <w:pPr>
        <w:tabs>
          <w:tab w:val="left" w:pos="1134"/>
        </w:tabs>
        <w:spacing w:after="0" w:line="276" w:lineRule="auto"/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="00A97164" w:rsidRPr="006978B1">
        <w:rPr>
          <w:rFonts w:ascii="TH SarabunPSK" w:eastAsia="Angsana New" w:hAnsi="TH SarabunPSK" w:cs="TH SarabunPSK"/>
          <w:sz w:val="32"/>
          <w:szCs w:val="32"/>
          <w:cs/>
        </w:rPr>
        <w:t>นักศึกษาหลักสูตรระดับปริญญาเอก</w:t>
      </w:r>
      <w:r w:rsidR="00A97164" w:rsidRPr="006978B1">
        <w:rPr>
          <w:rFonts w:ascii="TH SarabunPSK" w:eastAsia="Angsana New" w:hAnsi="TH SarabunPSK" w:cs="TH SarabunPSK" w:hint="cs"/>
          <w:sz w:val="32"/>
          <w:szCs w:val="32"/>
          <w:cs/>
        </w:rPr>
        <w:t xml:space="preserve">แผนหนึ่ง </w:t>
      </w:r>
      <w:r w:rsidR="00A97164" w:rsidRPr="006978B1">
        <w:rPr>
          <w:rFonts w:ascii="TH SarabunPSK" w:eastAsia="Angsana New" w:hAnsi="TH SarabunPSK" w:cs="TH SarabunPSK"/>
          <w:sz w:val="32"/>
          <w:szCs w:val="32"/>
          <w:cs/>
        </w:rPr>
        <w:t>กลุ่มสาขาวิชาสังคมศาสตร์และมนุษยศาสตร์</w:t>
      </w:r>
      <w:r w:rsidRPr="006978B1">
        <w:rPr>
          <w:rFonts w:ascii="TH SarabunPSK" w:eastAsia="Angsana New" w:hAnsi="TH SarabunPSK" w:cs="TH SarabunPSK"/>
          <w:sz w:val="32"/>
          <w:szCs w:val="32"/>
          <w:cs/>
        </w:rPr>
        <w:br/>
      </w:r>
      <w:r w:rsidR="00A97164" w:rsidRPr="006978B1">
        <w:rPr>
          <w:rFonts w:ascii="TH SarabunPSK" w:eastAsia="Angsana New" w:hAnsi="TH SarabunPSK" w:cs="TH SarabunPSK"/>
          <w:sz w:val="32"/>
          <w:szCs w:val="32"/>
          <w:cs/>
        </w:rPr>
        <w:t>อาจเผยแพร่ในวารสารระดับชาติที่มีคุณภาพตามที่คณะกรรมการมาตรฐานการอุดมศึกษากำหนด อย่างน้อย</w:t>
      </w:r>
      <w:r w:rsidRPr="006978B1">
        <w:rPr>
          <w:rFonts w:ascii="TH SarabunPSK" w:eastAsia="Angsana New" w:hAnsi="TH SarabunPSK" w:cs="TH SarabunPSK"/>
          <w:sz w:val="32"/>
          <w:szCs w:val="32"/>
          <w:cs/>
        </w:rPr>
        <w:br/>
      </w:r>
      <w:r w:rsidR="00A97164" w:rsidRPr="006978B1">
        <w:rPr>
          <w:rFonts w:ascii="TH SarabunPSK" w:eastAsia="Angsana New" w:hAnsi="TH SarabunPSK" w:cs="TH SarabunPSK" w:hint="cs"/>
          <w:spacing w:val="4"/>
          <w:sz w:val="32"/>
          <w:szCs w:val="32"/>
          <w:cs/>
        </w:rPr>
        <w:t>สอง</w:t>
      </w:r>
      <w:r w:rsidR="00A97164" w:rsidRPr="006978B1">
        <w:rPr>
          <w:rFonts w:ascii="TH SarabunPSK" w:eastAsia="Angsana New" w:hAnsi="TH SarabunPSK" w:cs="TH SarabunPSK"/>
          <w:spacing w:val="4"/>
          <w:sz w:val="32"/>
          <w:szCs w:val="32"/>
          <w:cs/>
        </w:rPr>
        <w:t>เรื่อง</w:t>
      </w:r>
      <w:r w:rsidR="009C0DF0" w:rsidRPr="006978B1">
        <w:rPr>
          <w:rFonts w:ascii="TH SarabunPSK" w:eastAsia="Angsana New" w:hAnsi="TH SarabunPSK" w:cs="TH SarabunPSK" w:hint="cs"/>
          <w:spacing w:val="4"/>
          <w:sz w:val="32"/>
          <w:szCs w:val="32"/>
          <w:cs/>
        </w:rPr>
        <w:t xml:space="preserve"> ในกรณี</w:t>
      </w:r>
      <w:r w:rsidR="00CE1BCF" w:rsidRPr="006978B1">
        <w:rPr>
          <w:rFonts w:ascii="TH SarabunPSK" w:eastAsia="Angsana New" w:hAnsi="TH SarabunPSK" w:cs="TH SarabunPSK" w:hint="cs"/>
          <w:spacing w:val="4"/>
          <w:sz w:val="32"/>
          <w:szCs w:val="32"/>
          <w:cs/>
        </w:rPr>
        <w:t>นักศึกษาประสงค์</w:t>
      </w:r>
      <w:r w:rsidR="00DD0F95" w:rsidRPr="006978B1">
        <w:rPr>
          <w:rFonts w:ascii="TH SarabunPSK" w:eastAsia="Angsana New" w:hAnsi="TH SarabunPSK" w:cs="TH SarabunPSK" w:hint="cs"/>
          <w:spacing w:val="4"/>
          <w:sz w:val="32"/>
          <w:szCs w:val="32"/>
          <w:cs/>
        </w:rPr>
        <w:t>เผยแพร่</w:t>
      </w:r>
      <w:r w:rsidR="00DD0F95" w:rsidRPr="006978B1">
        <w:rPr>
          <w:rFonts w:ascii="TH SarabunPSK" w:eastAsia="Angsana New" w:hAnsi="TH SarabunPSK" w:cs="TH SarabunPSK"/>
          <w:sz w:val="32"/>
          <w:szCs w:val="32"/>
          <w:cs/>
        </w:rPr>
        <w:t>ในวารสารระดับชาติ</w:t>
      </w:r>
      <w:r w:rsidR="00DD0F95" w:rsidRPr="006978B1">
        <w:rPr>
          <w:rFonts w:ascii="TH SarabunPSK" w:eastAsia="Angsana New" w:hAnsi="TH SarabunPSK" w:cs="TH SarabunPSK" w:hint="cs"/>
          <w:sz w:val="32"/>
          <w:szCs w:val="32"/>
          <w:cs/>
        </w:rPr>
        <w:t>เท่านั้น</w:t>
      </w:r>
    </w:p>
    <w:p w14:paraId="763CCCB6" w14:textId="79B35EC1" w:rsidR="00A97164" w:rsidRPr="00490192" w:rsidRDefault="00C84BB2" w:rsidP="00C84BB2">
      <w:pPr>
        <w:tabs>
          <w:tab w:val="left" w:pos="1134"/>
        </w:tabs>
        <w:spacing w:after="0" w:line="276" w:lineRule="auto"/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="00A97164"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(๒) กรณีนักศึกษาศึกษาหลักสูตรระดับปริญญาเอกแผนสอง ให้เผยแพร่ผลงานวิทยานิพนธ์</w:t>
      </w:r>
      <w:r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</w:r>
      <w:r w:rsidR="00A97164" w:rsidRPr="00C84BB2">
        <w:rPr>
          <w:rFonts w:ascii="TH SarabunPSK" w:eastAsia="Angsana New" w:hAnsi="TH SarabunPSK" w:cs="TH SarabunPSK"/>
          <w:color w:val="000000" w:themeColor="text1"/>
          <w:spacing w:val="4"/>
          <w:sz w:val="32"/>
          <w:szCs w:val="32"/>
          <w:cs/>
        </w:rPr>
        <w:t>อย่างหนึ่งอย่างใด ดังต่อไปนี้</w:t>
      </w:r>
    </w:p>
    <w:p w14:paraId="1586647F" w14:textId="04107298" w:rsidR="00A97164" w:rsidRPr="00490192" w:rsidRDefault="00A97164" w:rsidP="00A97164">
      <w:pPr>
        <w:spacing w:after="0" w:line="276" w:lineRule="auto"/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    </w:t>
      </w:r>
      <w:r w:rsidR="00C84BB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(๒.๑) ผลงานวิทยานิพนธ์หรือส่วนหนึ่งของวิทยานิพนธ์</w:t>
      </w:r>
      <w:r w:rsidR="00DA6E1E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ได้รับการตีพิมพ์เผยแพร่</w:t>
      </w:r>
      <w:r w:rsidR="00DA6E1E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หรืออย่างน้อยได้รับการยอมรับให้ตีพิมพ์เผยแพร่ในวารสารระดับนานาชาติที่มีคุณภาพตามที่คณะกรรมการมาตรฐาน</w:t>
      </w:r>
      <w:r w:rsidR="00D45037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การอุดมศึกษากำหนด อย่างน้อย</w:t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หนึ่ง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เรื่อง</w:t>
      </w:r>
    </w:p>
    <w:p w14:paraId="5FCA11B5" w14:textId="2216BD15" w:rsidR="00A97164" w:rsidRPr="00490192" w:rsidRDefault="00A97164" w:rsidP="00A97164">
      <w:pPr>
        <w:spacing w:after="0" w:line="276" w:lineRule="auto"/>
        <w:jc w:val="thaiDistribute"/>
        <w:rPr>
          <w:rFonts w:ascii="TH SarabunPSK" w:eastAsia="Angsana New" w:hAnsi="TH SarabunPSK" w:cs="TH SarabunPSK"/>
          <w:color w:val="000000" w:themeColor="text1"/>
          <w:sz w:val="32"/>
          <w:szCs w:val="32"/>
        </w:rPr>
      </w:pP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C84BB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ab/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(๒.๒) ผลงานนวัตกรรมหรือผลงานสร้างสรรค์</w:t>
      </w:r>
      <w:r w:rsidR="00BF3284">
        <w:rPr>
          <w:rFonts w:ascii="TH SarabunPSK" w:eastAsia="Angsana New" w:hAnsi="TH SarabunPSK" w:cs="TH SarabunPSK"/>
          <w:color w:val="000000" w:themeColor="text1"/>
          <w:sz w:val="32"/>
          <w:szCs w:val="32"/>
        </w:rPr>
        <w:t xml:space="preserve">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ที่สามารถนำไปใช้ประโยชน์ในเชิงพาณิชย์</w:t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  <w:t>เชิงสังคมและเชิงเศรษฐกิจ อย่างน้อย</w:t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หนึ่ง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เรื่อง หรือได้รับสิทธิบัตร อย่างน้อยหนึ่งสิทธิบัตร</w:t>
      </w:r>
    </w:p>
    <w:p w14:paraId="7E280705" w14:textId="71FA3B6D" w:rsidR="00C84BB2" w:rsidRPr="00875A38" w:rsidRDefault="00A97164" w:rsidP="00A9716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eastAsia="Angsana New" w:hAnsi="TH SarabunPSK" w:cs="TH SarabunPSK"/>
          <w:sz w:val="32"/>
          <w:szCs w:val="32"/>
        </w:rPr>
      </w:pP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lastRenderedPageBreak/>
        <w:tab/>
        <w:t>นักศึกษาหลักสูตรระดับปริญญาเอก</w:t>
      </w:r>
      <w:r w:rsidRPr="00490192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 xml:space="preserve">แผนสอง 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t>กลุ่มสาขาวิชาสังคมศาสตร์และมนุษยศาสตร์</w:t>
      </w:r>
      <w:r w:rsidRPr="00490192">
        <w:rPr>
          <w:rFonts w:ascii="TH SarabunPSK" w:eastAsia="Angsana New" w:hAnsi="TH SarabunPSK" w:cs="TH SarabunPSK"/>
          <w:color w:val="000000" w:themeColor="text1"/>
          <w:sz w:val="32"/>
          <w:szCs w:val="32"/>
          <w:cs/>
        </w:rPr>
        <w:br/>
        <w:t xml:space="preserve">อาจเผยแพร่ในวารสารระดับชาติที่มีคุณภาพตามที่คณะกรรมการมาตรฐานการอุดมศึกษากำหนด </w:t>
      </w:r>
      <w:r w:rsidR="007E721B">
        <w:rPr>
          <w:rFonts w:ascii="TH SarabunPSK" w:eastAsia="Angsana New" w:hAnsi="TH SarabunPSK" w:cs="TH SarabunPSK" w:hint="cs"/>
          <w:color w:val="000000" w:themeColor="text1"/>
          <w:sz w:val="32"/>
          <w:szCs w:val="32"/>
          <w:cs/>
        </w:rPr>
        <w:t>อย่างน้อย</w:t>
      </w:r>
      <w:r w:rsidRPr="00875A38">
        <w:rPr>
          <w:rFonts w:ascii="TH SarabunPSK" w:eastAsia="Angsana New" w:hAnsi="TH SarabunPSK" w:cs="TH SarabunPSK" w:hint="cs"/>
          <w:spacing w:val="4"/>
          <w:sz w:val="32"/>
          <w:szCs w:val="32"/>
          <w:cs/>
        </w:rPr>
        <w:t>หนึ่ง</w:t>
      </w:r>
      <w:r w:rsidRPr="00875A38">
        <w:rPr>
          <w:rFonts w:ascii="TH SarabunPSK" w:eastAsia="Angsana New" w:hAnsi="TH SarabunPSK" w:cs="TH SarabunPSK"/>
          <w:spacing w:val="4"/>
          <w:sz w:val="32"/>
          <w:szCs w:val="32"/>
          <w:cs/>
        </w:rPr>
        <w:t>เรื่อง</w:t>
      </w:r>
    </w:p>
    <w:p w14:paraId="6EDC6DC1" w14:textId="7B480071" w:rsidR="007432E1" w:rsidRPr="008C79F7" w:rsidRDefault="007432E1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505CC3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๗</w:t>
      </w:r>
      <w:r w:rsidR="00505CC3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0401AC" w:rsidRPr="000401AC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นักศึกษาหลักสูตรระดับปริญญาเอกทั้งแผนหนึ่งและแผนสอง ที่ประสงค์เสนอผลงานวิทยานิพนธ์ในรูปแบบผลงานนวัตกรรมหรือผลงานสร้างสรรค์ ที่สามารถนำไปใช้ประโยชน์ในเชิงพาณิชย์ เชิงสังคม และเชิงเศรษฐกิจ ต้องดำเนินการตามหลักเกณฑ์ดังต่อไปนี้</w:t>
      </w:r>
    </w:p>
    <w:p w14:paraId="52E009A5" w14:textId="77777777" w:rsidR="000B5074" w:rsidRPr="000B5074" w:rsidRDefault="007432E1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0B5074"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(๑) ต้องมีการประเมินระดับความพร้อมของเทคโนโลยี (</w:t>
      </w:r>
      <w:r w:rsidR="000B5074" w:rsidRPr="000B5074">
        <w:rPr>
          <w:rFonts w:ascii="TH SarabunPSK" w:hAnsi="TH SarabunPSK" w:cs="TH SarabunPSK"/>
          <w:color w:val="000000" w:themeColor="text1"/>
          <w:sz w:val="32"/>
          <w:szCs w:val="32"/>
        </w:rPr>
        <w:t>Technology Readiness Level : TRL)</w:t>
      </w:r>
      <w:r w:rsidR="000B5074"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ตั้งแต่ระดับเจ็ดขึ้นไป หรือระดับความพร้อมของสังคม (</w:t>
      </w:r>
      <w:r w:rsidR="000B5074" w:rsidRPr="000B50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Societal Readiness Level : SRL) </w:t>
      </w:r>
      <w:r w:rsidR="000B5074"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ตั้งแต่ระดับเจ็ดขึ้นไป</w:t>
      </w:r>
    </w:p>
    <w:p w14:paraId="3BB93C1F" w14:textId="57BE9C36" w:rsidR="000B5074" w:rsidRPr="000B5074" w:rsidRDefault="000B5074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(๒) ต้องได้รับการประเมินจากคณะกรรมการผู้ทรงคุณวุฒิภายนอกในสาขาเดียวกันหรือสาขา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ที่เกี่ยวข้องอย่างน้อยสามคนซึ่งเป็นผู้มีความรู้ ความเชี่ยวชาญและประสบการณ์สูงเป็นที่ยอมรับ โดยได้รับ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ความเห็นชอบจากสภามหาวิทยาลัย</w:t>
      </w:r>
    </w:p>
    <w:p w14:paraId="4C4444CE" w14:textId="408FAA85" w:rsidR="000B5074" w:rsidRPr="000B5074" w:rsidRDefault="000B5074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คณะกรรมการผู้ทรงคุณวุฒิภายนอก</w:t>
      </w:r>
      <w:r w:rsidR="00687555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ในการประเมินผลงานวิทยานิพนธ์ รูปแบบนวัตกรรม </w:t>
      </w:r>
      <w:r w:rsidR="00687555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B5074">
        <w:rPr>
          <w:rFonts w:ascii="TH SarabunPSK" w:hAnsi="TH SarabunPSK" w:cs="TH SarabunPSK"/>
          <w:color w:val="000000" w:themeColor="text1"/>
          <w:spacing w:val="4"/>
          <w:sz w:val="32"/>
          <w:szCs w:val="32"/>
          <w:cs/>
        </w:rPr>
        <w:t>หรือผลงานสร้างสรรค์ ต้องมีคุณสมบัติดังต่อไปนี้</w:t>
      </w:r>
    </w:p>
    <w:p w14:paraId="7E30F778" w14:textId="6AC42104" w:rsidR="000B5074" w:rsidRPr="000B5074" w:rsidRDefault="000B5074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(๑) มีความรู้ ความเชี่ยวชาญที่สัมพันธ์กับหัวข้อวิทยานิพนธ์ของนักศึกษาหรือสาขาวิชา</w:t>
      </w:r>
      <w:r w:rsidR="005B3034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ของหลักสูตรที่จะได้รับการประเมิน</w:t>
      </w:r>
    </w:p>
    <w:p w14:paraId="3792B227" w14:textId="013399BB" w:rsidR="000B5074" w:rsidRPr="000B5074" w:rsidRDefault="000B5074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(๒) มีประสบการณ์การทำงานที่สัมพันธ์กับหัวข้อวิทยานิพนธ์ของนักศึกษาหรือสาขาวิชา</w:t>
      </w:r>
      <w:r w:rsidR="005B3034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ของหลักสูตร ไม่น้อยกว่าสิบปี</w:t>
      </w:r>
    </w:p>
    <w:p w14:paraId="11C949E1" w14:textId="5BED7E98" w:rsidR="000B5074" w:rsidRPr="000B5074" w:rsidRDefault="000B5074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(๓) มีผลงานสร้างสรรค์หรือผลงานนวัตกรรมอย่างหนึ่งอย่างใด ดังต่อไปนี้</w:t>
      </w:r>
    </w:p>
    <w:p w14:paraId="13376DB3" w14:textId="0145510F" w:rsidR="000B5074" w:rsidRDefault="000B5074" w:rsidP="005B3034">
      <w:pPr>
        <w:tabs>
          <w:tab w:val="left" w:pos="1134"/>
          <w:tab w:val="left" w:pos="1985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(๓.๑) ผลงานที่แสดงให้เห็นถึงความคิดสร้างสรรค์และได้รับการเผยแพร่ในนิทรรศ</w:t>
      </w:r>
      <w:r w:rsidR="005B3034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การระดับชาติ หรือนานาชาติ หรือได้รับการเชิดชูเกียรติในฐานะของบุคคลที่มีผลงานสร้างสรรค์เป็นที่ยอมรับ</w:t>
      </w:r>
      <w:r w:rsidR="005B3034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จากหน่วยงานระดับชาติหรือระดับนานาชาติ เช่น รางวัลศิลปาธร รางวัลสุพรรณหงส์ทองคำ หรือการจัดแสดง </w:t>
      </w:r>
      <w:r w:rsidR="005B3034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การจัดการแสดง การแสดงสาธารณะ การบันทึกภาพ การบันทึกเสียง ภาพถ่าย แถบบันทึกภาพ โดยหน่วยงานวิชาชีพวิชาการที่เป็นที่ยอมรับ หรือได้รับการเผยแพร่ในรูปแบบสิ่งตีพิมพ์ หรือโดยสื่ออิเล็กทรอนิกส์ที่ผ่าน</w:t>
      </w:r>
      <w:r w:rsidR="005B3034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การประเมินคุณภาพจากคณะผู้ทรงคุณวุฒิในสาขาวิชานั้น ๆ หรือสาขาวิชาที่เกี่ยวข้อง (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</w:rPr>
        <w:t xml:space="preserve">peer reviewer) 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ที่มาจากหลากหลายสถาบัน</w:t>
      </w:r>
    </w:p>
    <w:p w14:paraId="66C92AE7" w14:textId="49C966EA" w:rsidR="000B5074" w:rsidRPr="000B5074" w:rsidRDefault="000B5074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(๓.๒) ผลงานที่ได้รับสิทธิบัตรหรืออนุสิทธิบัตรที่ได้รับการขึ้นทะเบียน</w:t>
      </w:r>
    </w:p>
    <w:p w14:paraId="4E7FC6A5" w14:textId="14AF7052" w:rsidR="000B5074" w:rsidRPr="000B5074" w:rsidRDefault="000B5074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 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(๓.๓) ผลงานที่ได้ยื่นจดสิทธิบัตรหรืออนุสิทธิบัตร</w:t>
      </w:r>
    </w:p>
    <w:p w14:paraId="07588F26" w14:textId="78964CDC" w:rsidR="00C213F6" w:rsidRDefault="000B5074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ab/>
        <w:t xml:space="preserve">         </w:t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(๓.๔) ผลงานที่มีเอกสารหลักฐานพิสูจน์ได้ว่ามีผู้นำไปใช้ประโยชน์ในเชิงพาณิชย์ วิจัย </w:t>
      </w:r>
      <w:r w:rsidR="005B3034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Pr="000B5074">
        <w:rPr>
          <w:rFonts w:ascii="TH SarabunPSK" w:hAnsi="TH SarabunPSK" w:cs="TH SarabunPSK"/>
          <w:color w:val="000000" w:themeColor="text1"/>
          <w:sz w:val="32"/>
          <w:szCs w:val="32"/>
          <w:cs/>
        </w:rPr>
        <w:t>หรือพัฒนาต่อยอด</w:t>
      </w:r>
    </w:p>
    <w:p w14:paraId="77F08FDF" w14:textId="77777777" w:rsidR="00EE73DA" w:rsidRDefault="00EE73DA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14DA382" w14:textId="77777777" w:rsidR="00EE73DA" w:rsidRDefault="00EE73DA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DA8CCA" w14:textId="77777777" w:rsidR="00EE73DA" w:rsidRDefault="00EE73DA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359E469" w14:textId="77777777" w:rsidR="00EE73DA" w:rsidRDefault="00EE73DA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AE824C" w14:textId="77777777" w:rsidR="00EE73DA" w:rsidRPr="008C79F7" w:rsidRDefault="00EE73DA" w:rsidP="000B5074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0855AD5" w14:textId="5F7081A8" w:rsidR="00C213F6" w:rsidRPr="008C79F7" w:rsidRDefault="00C213F6" w:rsidP="004A0862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ab/>
      </w:r>
      <w:r w:rsidR="00612A8D" w:rsidRPr="008C79F7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 xml:space="preserve">ข้อ </w:t>
      </w:r>
      <w:r w:rsidRPr="008C79F7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>๘</w:t>
      </w:r>
      <w:r w:rsidR="00612A8D" w:rsidRPr="008C79F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  <w:r w:rsidR="00065CEB" w:rsidRPr="008C79F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คณะ วิทยาลัย</w:t>
      </w:r>
      <w:r w:rsidR="00AF024D" w:rsidRPr="008C79F7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t xml:space="preserve"> </w:t>
      </w:r>
      <w:r w:rsidR="00AF024D" w:rsidRPr="008C79F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สถาบัน หรือส่วนงานที่เรียกชื่ออย่างอื่นของมหาวิทยาลัยที่จัดการศึกษา</w:t>
      </w:r>
      <w:r w:rsidR="00FF7AAE">
        <w:rPr>
          <w:rFonts w:ascii="TH SarabunPSK" w:hAnsi="TH SarabunPSK" w:cs="TH SarabunPSK"/>
          <w:color w:val="000000" w:themeColor="text1"/>
          <w:spacing w:val="-4"/>
          <w:sz w:val="32"/>
          <w:szCs w:val="32"/>
        </w:rPr>
        <w:br/>
      </w:r>
      <w:r w:rsidR="00AF024D" w:rsidRPr="008C79F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ระดับบัณฑิตศึกษา </w:t>
      </w:r>
      <w:r w:rsidR="00612A8D" w:rsidRPr="008C79F7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>สามารถกำหนดเกณฑ์การเผยแพร่และจำนวนเรื่องที่สูงกว่าที่กำหนดในประกาศนี้</w:t>
      </w:r>
      <w:r w:rsidR="00612A8D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</w:t>
      </w:r>
      <w:r w:rsidR="00AB3EDE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้</w:t>
      </w:r>
      <w:r w:rsidR="001614CD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โดยได้รับความเห็นชอบจากสภามหาวิทยาลัย</w:t>
      </w:r>
    </w:p>
    <w:p w14:paraId="6461DAF9" w14:textId="2107CCD5" w:rsidR="006D2F35" w:rsidRDefault="00C213F6" w:rsidP="00726F01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BC0249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ข้อ </w:t>
      </w:r>
      <w:r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๙</w:t>
      </w:r>
      <w:r w:rsidR="00BC0249" w:rsidRPr="008C79F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BC0249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</w:t>
      </w:r>
      <w:r w:rsidR="005C71C4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อธิการบดีรักษาการตามประกาศนี้</w:t>
      </w:r>
      <w:r w:rsidR="00120B88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และให้มีอำนาจออกหลักเกณฑ์หรือคำสั่งเพื่อปฏิบัติ</w:t>
      </w:r>
      <w:r w:rsidR="0092472F">
        <w:rPr>
          <w:rFonts w:ascii="TH SarabunPSK" w:hAnsi="TH SarabunPSK" w:cs="TH SarabunPSK"/>
          <w:color w:val="000000" w:themeColor="text1"/>
          <w:sz w:val="32"/>
          <w:szCs w:val="32"/>
        </w:rPr>
        <w:br/>
      </w:r>
      <w:r w:rsidR="008134CC" w:rsidRPr="008C79F7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ให้เป็นไปตามประกาศนี้</w:t>
      </w:r>
    </w:p>
    <w:p w14:paraId="3AE22309" w14:textId="77777777" w:rsidR="00EE73DA" w:rsidRDefault="00EE73DA" w:rsidP="00726F01">
      <w:pPr>
        <w:tabs>
          <w:tab w:val="left" w:pos="1134"/>
          <w:tab w:val="left" w:pos="6946"/>
        </w:tabs>
        <w:spacing w:after="0" w:line="276" w:lineRule="auto"/>
        <w:ind w:right="28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AF7C8A" w14:textId="46C4BA38" w:rsidR="00BC0249" w:rsidRPr="008C79F7" w:rsidRDefault="00875A38" w:rsidP="0092472F">
      <w:pPr>
        <w:tabs>
          <w:tab w:val="left" w:pos="7854"/>
        </w:tabs>
        <w:spacing w:before="120" w:after="0" w:line="276" w:lineRule="auto"/>
        <w:ind w:right="28" w:firstLine="1140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      </w:t>
      </w:r>
      <w:r w:rsidR="00BC0249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>ประกาศ  ณ  วันที่</w:t>
      </w:r>
      <w:r w:rsidR="00E9170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   </w:t>
      </w:r>
      <w:r w:rsidR="00BC0249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 xml:space="preserve">  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eastAsia="zh-CN"/>
        </w:rPr>
        <w:t xml:space="preserve"> </w:t>
      </w:r>
      <w:r w:rsidR="00FF0EB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  <w:lang w:eastAsia="zh-CN"/>
        </w:rPr>
        <w:t>กุมภาพันธ์</w:t>
      </w:r>
      <w:r w:rsidR="0053123F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 xml:space="preserve"> </w:t>
      </w:r>
      <w:r w:rsidR="00BC0249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 xml:space="preserve">พ.ศ. </w:t>
      </w:r>
      <w:r w:rsidR="00BC0249" w:rsidRPr="00875A3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zh-CN"/>
        </w:rPr>
        <w:t>๒๕๖</w:t>
      </w:r>
      <w:r w:rsidRPr="00875A3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  <w:lang w:eastAsia="zh-CN"/>
        </w:rPr>
        <w:t>9</w:t>
      </w:r>
    </w:p>
    <w:p w14:paraId="5E49A1AF" w14:textId="77777777" w:rsidR="00BC0249" w:rsidRPr="008C79F7" w:rsidRDefault="00BC0249" w:rsidP="00726F01">
      <w:pPr>
        <w:spacing w:after="0" w:line="276" w:lineRule="auto"/>
        <w:ind w:right="-49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zh-CN"/>
        </w:rPr>
      </w:pPr>
    </w:p>
    <w:p w14:paraId="267FE136" w14:textId="77777777" w:rsidR="00176457" w:rsidRPr="008C79F7" w:rsidRDefault="00176457" w:rsidP="00726F01">
      <w:pPr>
        <w:spacing w:after="0" w:line="276" w:lineRule="auto"/>
        <w:ind w:right="-49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zh-CN"/>
        </w:rPr>
      </w:pPr>
    </w:p>
    <w:p w14:paraId="47F5425E" w14:textId="7B783BEB" w:rsidR="00BC0249" w:rsidRPr="008C79F7" w:rsidRDefault="00BC0249" w:rsidP="00726F01">
      <w:pPr>
        <w:spacing w:after="0" w:line="276" w:lineRule="auto"/>
        <w:ind w:left="3544" w:right="-49" w:hanging="664"/>
        <w:rPr>
          <w:rFonts w:ascii="TH SarabunPSK" w:eastAsia="Times New Roman" w:hAnsi="TH SarabunPSK" w:cs="TH SarabunPSK"/>
          <w:color w:val="000000" w:themeColor="text1"/>
          <w:sz w:val="32"/>
          <w:szCs w:val="32"/>
          <w:lang w:eastAsia="zh-CN"/>
        </w:rPr>
      </w:pPr>
      <w:r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 xml:space="preserve">          </w:t>
      </w:r>
      <w:r w:rsidR="00C213F6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 xml:space="preserve">         </w:t>
      </w:r>
      <w:r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>(ศาสตราจารย์ศุภสวัสดิ์ ชัชวาลย์)</w:t>
      </w:r>
    </w:p>
    <w:p w14:paraId="6063DEEB" w14:textId="6D92F922" w:rsidR="006C28FC" w:rsidRPr="008C79F7" w:rsidRDefault="00BC0249" w:rsidP="00726F01">
      <w:pPr>
        <w:tabs>
          <w:tab w:val="left" w:pos="1170"/>
        </w:tabs>
        <w:spacing w:after="0" w:line="276" w:lineRule="auto"/>
        <w:jc w:val="center"/>
        <w:rPr>
          <w:rFonts w:ascii="TH SarabunPSK" w:eastAsia="Calibri" w:hAnsi="TH SarabunPSK" w:cs="TH SarabunPSK"/>
          <w:color w:val="000000" w:themeColor="text1"/>
          <w:sz w:val="32"/>
          <w:szCs w:val="32"/>
        </w:rPr>
      </w:pPr>
      <w:r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 xml:space="preserve">                </w:t>
      </w:r>
      <w:r w:rsidR="00C213F6"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 xml:space="preserve">      </w:t>
      </w:r>
      <w:r w:rsidRPr="008C79F7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  <w:lang w:eastAsia="zh-CN"/>
        </w:rPr>
        <w:t>อธิการบดี</w:t>
      </w:r>
    </w:p>
    <w:sectPr w:rsidR="006C28FC" w:rsidRPr="008C79F7" w:rsidSect="00173C65">
      <w:headerReference w:type="even" r:id="rId9"/>
      <w:headerReference w:type="default" r:id="rId10"/>
      <w:pgSz w:w="12240" w:h="15840" w:code="1"/>
      <w:pgMar w:top="851" w:right="1134" w:bottom="851" w:left="1701" w:header="576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C915" w14:textId="77777777" w:rsidR="00800DE0" w:rsidRDefault="00800DE0" w:rsidP="00BC1D0B">
      <w:pPr>
        <w:spacing w:after="0" w:line="240" w:lineRule="auto"/>
      </w:pPr>
      <w:r>
        <w:separator/>
      </w:r>
    </w:p>
  </w:endnote>
  <w:endnote w:type="continuationSeparator" w:id="0">
    <w:p w14:paraId="6EC20F8C" w14:textId="77777777" w:rsidR="00800DE0" w:rsidRDefault="00800DE0" w:rsidP="00BC1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93E2" w14:textId="77777777" w:rsidR="00800DE0" w:rsidRDefault="00800DE0" w:rsidP="00BC1D0B">
      <w:pPr>
        <w:spacing w:after="0" w:line="240" w:lineRule="auto"/>
      </w:pPr>
      <w:r>
        <w:separator/>
      </w:r>
    </w:p>
  </w:footnote>
  <w:footnote w:type="continuationSeparator" w:id="0">
    <w:p w14:paraId="2B35ABEA" w14:textId="77777777" w:rsidR="00800DE0" w:rsidRDefault="00800DE0" w:rsidP="00BC1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700DA" w14:textId="71144708" w:rsidR="00F964A9" w:rsidRPr="0083380F" w:rsidRDefault="0083380F" w:rsidP="0083380F">
    <w:pPr>
      <w:pStyle w:val="Header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 w:hint="cs"/>
        <w:sz w:val="32"/>
        <w:szCs w:val="32"/>
        <w:cs/>
      </w:rPr>
      <w:t>๒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88635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2B444ECD" w14:textId="47DCDCA1" w:rsidR="00BC1D0B" w:rsidRPr="00173C65" w:rsidRDefault="00173C65" w:rsidP="00F964A9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173C65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173C65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173C65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173C65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173C65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C99B4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C623E1B"/>
    <w:multiLevelType w:val="multilevel"/>
    <w:tmpl w:val="C83EAAF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E3A6D15"/>
    <w:multiLevelType w:val="multilevel"/>
    <w:tmpl w:val="3DC8824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4E543C63"/>
    <w:multiLevelType w:val="hybridMultilevel"/>
    <w:tmpl w:val="B3D0E884"/>
    <w:lvl w:ilvl="0" w:tplc="B1B4C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4765C6"/>
    <w:multiLevelType w:val="hybridMultilevel"/>
    <w:tmpl w:val="0CF468C2"/>
    <w:lvl w:ilvl="0" w:tplc="17EC19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A47601"/>
    <w:multiLevelType w:val="multilevel"/>
    <w:tmpl w:val="9EC67E68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6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3481"/>
    <w:rsid w:val="000047CF"/>
    <w:rsid w:val="0001043C"/>
    <w:rsid w:val="0001149E"/>
    <w:rsid w:val="0002276C"/>
    <w:rsid w:val="00025C5D"/>
    <w:rsid w:val="00033932"/>
    <w:rsid w:val="000342C6"/>
    <w:rsid w:val="00035B5C"/>
    <w:rsid w:val="000401AC"/>
    <w:rsid w:val="0004468C"/>
    <w:rsid w:val="00045B2C"/>
    <w:rsid w:val="00055C5B"/>
    <w:rsid w:val="0005791C"/>
    <w:rsid w:val="00064CBC"/>
    <w:rsid w:val="00065CEB"/>
    <w:rsid w:val="0006647E"/>
    <w:rsid w:val="00066DD5"/>
    <w:rsid w:val="00070025"/>
    <w:rsid w:val="00071BCC"/>
    <w:rsid w:val="0007297A"/>
    <w:rsid w:val="0007324D"/>
    <w:rsid w:val="00073273"/>
    <w:rsid w:val="00077C83"/>
    <w:rsid w:val="00081D11"/>
    <w:rsid w:val="0008209D"/>
    <w:rsid w:val="00083144"/>
    <w:rsid w:val="00085244"/>
    <w:rsid w:val="00096C22"/>
    <w:rsid w:val="000A6EC9"/>
    <w:rsid w:val="000B5074"/>
    <w:rsid w:val="000B65CD"/>
    <w:rsid w:val="000C2E67"/>
    <w:rsid w:val="000C40A9"/>
    <w:rsid w:val="000C4251"/>
    <w:rsid w:val="000D077F"/>
    <w:rsid w:val="000D6B5F"/>
    <w:rsid w:val="000E0626"/>
    <w:rsid w:val="000F187F"/>
    <w:rsid w:val="000F208A"/>
    <w:rsid w:val="00103886"/>
    <w:rsid w:val="001170B3"/>
    <w:rsid w:val="00120B88"/>
    <w:rsid w:val="00120C82"/>
    <w:rsid w:val="00122B5A"/>
    <w:rsid w:val="00123973"/>
    <w:rsid w:val="00127972"/>
    <w:rsid w:val="00133963"/>
    <w:rsid w:val="001346F9"/>
    <w:rsid w:val="00145339"/>
    <w:rsid w:val="001575FF"/>
    <w:rsid w:val="001614CD"/>
    <w:rsid w:val="001634EA"/>
    <w:rsid w:val="001713BD"/>
    <w:rsid w:val="00173C65"/>
    <w:rsid w:val="00176457"/>
    <w:rsid w:val="00176D72"/>
    <w:rsid w:val="001B09A3"/>
    <w:rsid w:val="001B2559"/>
    <w:rsid w:val="001B4A15"/>
    <w:rsid w:val="001B55DC"/>
    <w:rsid w:val="001B7A49"/>
    <w:rsid w:val="001C6F6C"/>
    <w:rsid w:val="001D12F1"/>
    <w:rsid w:val="001D1548"/>
    <w:rsid w:val="001D19E1"/>
    <w:rsid w:val="001D7873"/>
    <w:rsid w:val="001D79D6"/>
    <w:rsid w:val="001E688F"/>
    <w:rsid w:val="001E75DC"/>
    <w:rsid w:val="001F5369"/>
    <w:rsid w:val="00203A4E"/>
    <w:rsid w:val="002128B1"/>
    <w:rsid w:val="00213441"/>
    <w:rsid w:val="00213F19"/>
    <w:rsid w:val="00222264"/>
    <w:rsid w:val="00231D66"/>
    <w:rsid w:val="00233696"/>
    <w:rsid w:val="00233A93"/>
    <w:rsid w:val="002405C8"/>
    <w:rsid w:val="0024619E"/>
    <w:rsid w:val="002534C2"/>
    <w:rsid w:val="002538E5"/>
    <w:rsid w:val="00260690"/>
    <w:rsid w:val="0027315E"/>
    <w:rsid w:val="00275CE0"/>
    <w:rsid w:val="002820F0"/>
    <w:rsid w:val="002934C8"/>
    <w:rsid w:val="002948F3"/>
    <w:rsid w:val="002A730C"/>
    <w:rsid w:val="002B2095"/>
    <w:rsid w:val="002B5AB6"/>
    <w:rsid w:val="002B7D0E"/>
    <w:rsid w:val="002C752B"/>
    <w:rsid w:val="002D3759"/>
    <w:rsid w:val="00302183"/>
    <w:rsid w:val="00302F7E"/>
    <w:rsid w:val="00322A0D"/>
    <w:rsid w:val="00325D85"/>
    <w:rsid w:val="00330672"/>
    <w:rsid w:val="003313B6"/>
    <w:rsid w:val="00333E83"/>
    <w:rsid w:val="00334E7B"/>
    <w:rsid w:val="00337C31"/>
    <w:rsid w:val="0036288D"/>
    <w:rsid w:val="0036454D"/>
    <w:rsid w:val="00364892"/>
    <w:rsid w:val="003668C5"/>
    <w:rsid w:val="003724B2"/>
    <w:rsid w:val="003729F4"/>
    <w:rsid w:val="00374F9F"/>
    <w:rsid w:val="003839C5"/>
    <w:rsid w:val="00385C76"/>
    <w:rsid w:val="003A082D"/>
    <w:rsid w:val="003A36BC"/>
    <w:rsid w:val="003B6FE5"/>
    <w:rsid w:val="003B7A89"/>
    <w:rsid w:val="003B7D9E"/>
    <w:rsid w:val="003C1B9D"/>
    <w:rsid w:val="003C56C5"/>
    <w:rsid w:val="003D0B93"/>
    <w:rsid w:val="003D772E"/>
    <w:rsid w:val="003E2DC8"/>
    <w:rsid w:val="003E3558"/>
    <w:rsid w:val="003F13D6"/>
    <w:rsid w:val="003F336A"/>
    <w:rsid w:val="003F5382"/>
    <w:rsid w:val="003F7775"/>
    <w:rsid w:val="004031F2"/>
    <w:rsid w:val="004033D3"/>
    <w:rsid w:val="004272EF"/>
    <w:rsid w:val="0043557F"/>
    <w:rsid w:val="00437E7F"/>
    <w:rsid w:val="00442788"/>
    <w:rsid w:val="0044473E"/>
    <w:rsid w:val="00460EBC"/>
    <w:rsid w:val="0046271F"/>
    <w:rsid w:val="0047082F"/>
    <w:rsid w:val="00484609"/>
    <w:rsid w:val="00494F42"/>
    <w:rsid w:val="004A0862"/>
    <w:rsid w:val="004A4F5C"/>
    <w:rsid w:val="004A624E"/>
    <w:rsid w:val="004B21F4"/>
    <w:rsid w:val="004B450F"/>
    <w:rsid w:val="004B6A32"/>
    <w:rsid w:val="004C58C8"/>
    <w:rsid w:val="004D0109"/>
    <w:rsid w:val="004D1B39"/>
    <w:rsid w:val="004D41B3"/>
    <w:rsid w:val="004E3243"/>
    <w:rsid w:val="004E667C"/>
    <w:rsid w:val="004F0480"/>
    <w:rsid w:val="004F5EE9"/>
    <w:rsid w:val="004F618F"/>
    <w:rsid w:val="005041A8"/>
    <w:rsid w:val="00505771"/>
    <w:rsid w:val="00505CC3"/>
    <w:rsid w:val="00512118"/>
    <w:rsid w:val="00516DE4"/>
    <w:rsid w:val="00525314"/>
    <w:rsid w:val="00526026"/>
    <w:rsid w:val="0053123F"/>
    <w:rsid w:val="00534A2A"/>
    <w:rsid w:val="00541EA6"/>
    <w:rsid w:val="005479E5"/>
    <w:rsid w:val="005553EA"/>
    <w:rsid w:val="005569F2"/>
    <w:rsid w:val="005638F0"/>
    <w:rsid w:val="00565B7F"/>
    <w:rsid w:val="00572E52"/>
    <w:rsid w:val="00575223"/>
    <w:rsid w:val="00577F7C"/>
    <w:rsid w:val="005863F6"/>
    <w:rsid w:val="0059101A"/>
    <w:rsid w:val="00592E54"/>
    <w:rsid w:val="005978D4"/>
    <w:rsid w:val="005A0F79"/>
    <w:rsid w:val="005A7798"/>
    <w:rsid w:val="005B3034"/>
    <w:rsid w:val="005B6B59"/>
    <w:rsid w:val="005C2F2F"/>
    <w:rsid w:val="005C71C4"/>
    <w:rsid w:val="005E452F"/>
    <w:rsid w:val="006012D8"/>
    <w:rsid w:val="00601897"/>
    <w:rsid w:val="00612A8D"/>
    <w:rsid w:val="00612F65"/>
    <w:rsid w:val="00615FEB"/>
    <w:rsid w:val="00624E82"/>
    <w:rsid w:val="00625C2D"/>
    <w:rsid w:val="006269DC"/>
    <w:rsid w:val="0062764A"/>
    <w:rsid w:val="00627D41"/>
    <w:rsid w:val="00636B50"/>
    <w:rsid w:val="00636BB0"/>
    <w:rsid w:val="00641B68"/>
    <w:rsid w:val="00646A87"/>
    <w:rsid w:val="006546EF"/>
    <w:rsid w:val="006679E5"/>
    <w:rsid w:val="00671C81"/>
    <w:rsid w:val="00684799"/>
    <w:rsid w:val="006861C8"/>
    <w:rsid w:val="00687555"/>
    <w:rsid w:val="006948D5"/>
    <w:rsid w:val="00695FB6"/>
    <w:rsid w:val="0069715B"/>
    <w:rsid w:val="006978B1"/>
    <w:rsid w:val="006A7165"/>
    <w:rsid w:val="006A73E4"/>
    <w:rsid w:val="006B15E9"/>
    <w:rsid w:val="006B7CD9"/>
    <w:rsid w:val="006C086C"/>
    <w:rsid w:val="006C28FC"/>
    <w:rsid w:val="006C3722"/>
    <w:rsid w:val="006D253D"/>
    <w:rsid w:val="006D2F35"/>
    <w:rsid w:val="006D3D76"/>
    <w:rsid w:val="006D6D58"/>
    <w:rsid w:val="006E4D9E"/>
    <w:rsid w:val="006F1E38"/>
    <w:rsid w:val="006F2353"/>
    <w:rsid w:val="006F2822"/>
    <w:rsid w:val="006F74CA"/>
    <w:rsid w:val="007001A2"/>
    <w:rsid w:val="00701F96"/>
    <w:rsid w:val="007027AD"/>
    <w:rsid w:val="00705A7C"/>
    <w:rsid w:val="00714AF3"/>
    <w:rsid w:val="00715069"/>
    <w:rsid w:val="0071508A"/>
    <w:rsid w:val="007256E5"/>
    <w:rsid w:val="00726F01"/>
    <w:rsid w:val="0072718B"/>
    <w:rsid w:val="00727A18"/>
    <w:rsid w:val="007315B5"/>
    <w:rsid w:val="0073167D"/>
    <w:rsid w:val="00733E98"/>
    <w:rsid w:val="00737C66"/>
    <w:rsid w:val="007432E1"/>
    <w:rsid w:val="00744478"/>
    <w:rsid w:val="00750442"/>
    <w:rsid w:val="007543F1"/>
    <w:rsid w:val="00754C4C"/>
    <w:rsid w:val="007568DF"/>
    <w:rsid w:val="00762231"/>
    <w:rsid w:val="007659B4"/>
    <w:rsid w:val="0077587B"/>
    <w:rsid w:val="00782332"/>
    <w:rsid w:val="00783D73"/>
    <w:rsid w:val="00785DCF"/>
    <w:rsid w:val="00796214"/>
    <w:rsid w:val="007A4427"/>
    <w:rsid w:val="007A6B58"/>
    <w:rsid w:val="007B1741"/>
    <w:rsid w:val="007C3EC1"/>
    <w:rsid w:val="007C50B8"/>
    <w:rsid w:val="007D6F8B"/>
    <w:rsid w:val="007E721B"/>
    <w:rsid w:val="007F23C1"/>
    <w:rsid w:val="007F267E"/>
    <w:rsid w:val="007F290D"/>
    <w:rsid w:val="00800DE0"/>
    <w:rsid w:val="008134CC"/>
    <w:rsid w:val="008221B2"/>
    <w:rsid w:val="008231AA"/>
    <w:rsid w:val="00826DFA"/>
    <w:rsid w:val="00831919"/>
    <w:rsid w:val="0083380F"/>
    <w:rsid w:val="00833C7F"/>
    <w:rsid w:val="008405C7"/>
    <w:rsid w:val="008527C0"/>
    <w:rsid w:val="00854924"/>
    <w:rsid w:val="00875A38"/>
    <w:rsid w:val="008764E9"/>
    <w:rsid w:val="00882BB1"/>
    <w:rsid w:val="00890AFB"/>
    <w:rsid w:val="008978C9"/>
    <w:rsid w:val="008B2A06"/>
    <w:rsid w:val="008B4CB0"/>
    <w:rsid w:val="008C79F7"/>
    <w:rsid w:val="008D0CE9"/>
    <w:rsid w:val="008D42D3"/>
    <w:rsid w:val="008D56FE"/>
    <w:rsid w:val="008D58CE"/>
    <w:rsid w:val="008E152E"/>
    <w:rsid w:val="008E319F"/>
    <w:rsid w:val="008E37E0"/>
    <w:rsid w:val="008E41B6"/>
    <w:rsid w:val="008E4602"/>
    <w:rsid w:val="00901C1F"/>
    <w:rsid w:val="009062A3"/>
    <w:rsid w:val="009129A2"/>
    <w:rsid w:val="00921B84"/>
    <w:rsid w:val="00922891"/>
    <w:rsid w:val="0092472F"/>
    <w:rsid w:val="0093336E"/>
    <w:rsid w:val="00933C16"/>
    <w:rsid w:val="009401EE"/>
    <w:rsid w:val="00942781"/>
    <w:rsid w:val="00953E4D"/>
    <w:rsid w:val="00957BC3"/>
    <w:rsid w:val="00961BBB"/>
    <w:rsid w:val="00962A83"/>
    <w:rsid w:val="00963103"/>
    <w:rsid w:val="00963949"/>
    <w:rsid w:val="00983949"/>
    <w:rsid w:val="0098431D"/>
    <w:rsid w:val="0098652C"/>
    <w:rsid w:val="009913D2"/>
    <w:rsid w:val="00992E8E"/>
    <w:rsid w:val="00994519"/>
    <w:rsid w:val="009B6BE7"/>
    <w:rsid w:val="009C0125"/>
    <w:rsid w:val="009C0DF0"/>
    <w:rsid w:val="009C39F3"/>
    <w:rsid w:val="009D5B12"/>
    <w:rsid w:val="009E6398"/>
    <w:rsid w:val="009E7ED2"/>
    <w:rsid w:val="009F0DB0"/>
    <w:rsid w:val="009F583F"/>
    <w:rsid w:val="009F6859"/>
    <w:rsid w:val="00A000D9"/>
    <w:rsid w:val="00A01AAF"/>
    <w:rsid w:val="00A020AA"/>
    <w:rsid w:val="00A118B9"/>
    <w:rsid w:val="00A1655B"/>
    <w:rsid w:val="00A21282"/>
    <w:rsid w:val="00A21645"/>
    <w:rsid w:val="00A27C24"/>
    <w:rsid w:val="00A27C95"/>
    <w:rsid w:val="00A3027C"/>
    <w:rsid w:val="00A34D74"/>
    <w:rsid w:val="00A36A9C"/>
    <w:rsid w:val="00A43F35"/>
    <w:rsid w:val="00A46752"/>
    <w:rsid w:val="00A561C6"/>
    <w:rsid w:val="00A611F6"/>
    <w:rsid w:val="00A73080"/>
    <w:rsid w:val="00A77557"/>
    <w:rsid w:val="00A82F50"/>
    <w:rsid w:val="00A83457"/>
    <w:rsid w:val="00A83B4F"/>
    <w:rsid w:val="00A933F8"/>
    <w:rsid w:val="00A97164"/>
    <w:rsid w:val="00AA44EF"/>
    <w:rsid w:val="00AA6F72"/>
    <w:rsid w:val="00AA742E"/>
    <w:rsid w:val="00AA75D7"/>
    <w:rsid w:val="00AB3EDE"/>
    <w:rsid w:val="00AB4008"/>
    <w:rsid w:val="00AB43F4"/>
    <w:rsid w:val="00AC2ABF"/>
    <w:rsid w:val="00AD74B3"/>
    <w:rsid w:val="00AE0BC2"/>
    <w:rsid w:val="00AE1E16"/>
    <w:rsid w:val="00AE5DF5"/>
    <w:rsid w:val="00AF024D"/>
    <w:rsid w:val="00B0013D"/>
    <w:rsid w:val="00B043E7"/>
    <w:rsid w:val="00B06AF6"/>
    <w:rsid w:val="00B07540"/>
    <w:rsid w:val="00B10194"/>
    <w:rsid w:val="00B2286F"/>
    <w:rsid w:val="00B2783F"/>
    <w:rsid w:val="00B32085"/>
    <w:rsid w:val="00B53358"/>
    <w:rsid w:val="00B537BE"/>
    <w:rsid w:val="00B56DA2"/>
    <w:rsid w:val="00B6730C"/>
    <w:rsid w:val="00B724D5"/>
    <w:rsid w:val="00B80CD1"/>
    <w:rsid w:val="00B87635"/>
    <w:rsid w:val="00B9279E"/>
    <w:rsid w:val="00B9294B"/>
    <w:rsid w:val="00B93371"/>
    <w:rsid w:val="00B94369"/>
    <w:rsid w:val="00B974CA"/>
    <w:rsid w:val="00BA1E82"/>
    <w:rsid w:val="00BA2948"/>
    <w:rsid w:val="00BA30DC"/>
    <w:rsid w:val="00BA4955"/>
    <w:rsid w:val="00BB18B2"/>
    <w:rsid w:val="00BB67E4"/>
    <w:rsid w:val="00BC0249"/>
    <w:rsid w:val="00BC1D0B"/>
    <w:rsid w:val="00BC46ED"/>
    <w:rsid w:val="00BC7B4E"/>
    <w:rsid w:val="00BD133E"/>
    <w:rsid w:val="00BD408E"/>
    <w:rsid w:val="00BE1DCF"/>
    <w:rsid w:val="00BF026F"/>
    <w:rsid w:val="00BF2603"/>
    <w:rsid w:val="00BF3284"/>
    <w:rsid w:val="00BF46F5"/>
    <w:rsid w:val="00C03C68"/>
    <w:rsid w:val="00C03D36"/>
    <w:rsid w:val="00C11D38"/>
    <w:rsid w:val="00C1392D"/>
    <w:rsid w:val="00C13B51"/>
    <w:rsid w:val="00C213F6"/>
    <w:rsid w:val="00C25EC5"/>
    <w:rsid w:val="00C27D00"/>
    <w:rsid w:val="00C3112E"/>
    <w:rsid w:val="00C35759"/>
    <w:rsid w:val="00C414B1"/>
    <w:rsid w:val="00C47854"/>
    <w:rsid w:val="00C51739"/>
    <w:rsid w:val="00C519D1"/>
    <w:rsid w:val="00C60FB1"/>
    <w:rsid w:val="00C73885"/>
    <w:rsid w:val="00C74925"/>
    <w:rsid w:val="00C8112B"/>
    <w:rsid w:val="00C84BB2"/>
    <w:rsid w:val="00C85D57"/>
    <w:rsid w:val="00C85EF4"/>
    <w:rsid w:val="00C97808"/>
    <w:rsid w:val="00CA050A"/>
    <w:rsid w:val="00CA7AB1"/>
    <w:rsid w:val="00CB1B4F"/>
    <w:rsid w:val="00CC0549"/>
    <w:rsid w:val="00CC2E2F"/>
    <w:rsid w:val="00CC7D26"/>
    <w:rsid w:val="00CE1BCF"/>
    <w:rsid w:val="00CF038A"/>
    <w:rsid w:val="00CF45B1"/>
    <w:rsid w:val="00CF520F"/>
    <w:rsid w:val="00CF5BB2"/>
    <w:rsid w:val="00CF7228"/>
    <w:rsid w:val="00CF72BD"/>
    <w:rsid w:val="00CF7932"/>
    <w:rsid w:val="00D02EDA"/>
    <w:rsid w:val="00D066D6"/>
    <w:rsid w:val="00D075EB"/>
    <w:rsid w:val="00D2413B"/>
    <w:rsid w:val="00D27CFC"/>
    <w:rsid w:val="00D3341C"/>
    <w:rsid w:val="00D35680"/>
    <w:rsid w:val="00D36D18"/>
    <w:rsid w:val="00D4114B"/>
    <w:rsid w:val="00D417B3"/>
    <w:rsid w:val="00D44881"/>
    <w:rsid w:val="00D45037"/>
    <w:rsid w:val="00D52F68"/>
    <w:rsid w:val="00D561F0"/>
    <w:rsid w:val="00D6073C"/>
    <w:rsid w:val="00D63331"/>
    <w:rsid w:val="00D67578"/>
    <w:rsid w:val="00D715FB"/>
    <w:rsid w:val="00D71D3E"/>
    <w:rsid w:val="00D75D9A"/>
    <w:rsid w:val="00D77102"/>
    <w:rsid w:val="00D8604E"/>
    <w:rsid w:val="00D9272A"/>
    <w:rsid w:val="00DA6E1E"/>
    <w:rsid w:val="00DB54B7"/>
    <w:rsid w:val="00DC1BC6"/>
    <w:rsid w:val="00DD0F95"/>
    <w:rsid w:val="00DD1D57"/>
    <w:rsid w:val="00DD28B0"/>
    <w:rsid w:val="00DD48E8"/>
    <w:rsid w:val="00DD56A2"/>
    <w:rsid w:val="00DE1EFF"/>
    <w:rsid w:val="00DE27E2"/>
    <w:rsid w:val="00DE2817"/>
    <w:rsid w:val="00DE3A3A"/>
    <w:rsid w:val="00DF2922"/>
    <w:rsid w:val="00DF3481"/>
    <w:rsid w:val="00E00CC9"/>
    <w:rsid w:val="00E02C04"/>
    <w:rsid w:val="00E03B72"/>
    <w:rsid w:val="00E04902"/>
    <w:rsid w:val="00E0761B"/>
    <w:rsid w:val="00E352F1"/>
    <w:rsid w:val="00E364EF"/>
    <w:rsid w:val="00E376D1"/>
    <w:rsid w:val="00E464B4"/>
    <w:rsid w:val="00E471E2"/>
    <w:rsid w:val="00E544D6"/>
    <w:rsid w:val="00E55A6A"/>
    <w:rsid w:val="00E562B9"/>
    <w:rsid w:val="00E62C66"/>
    <w:rsid w:val="00E71D27"/>
    <w:rsid w:val="00E83128"/>
    <w:rsid w:val="00E91708"/>
    <w:rsid w:val="00E922E9"/>
    <w:rsid w:val="00E92A1E"/>
    <w:rsid w:val="00E95410"/>
    <w:rsid w:val="00E970CB"/>
    <w:rsid w:val="00EA0178"/>
    <w:rsid w:val="00EA5251"/>
    <w:rsid w:val="00EA7B61"/>
    <w:rsid w:val="00EB13C5"/>
    <w:rsid w:val="00EC3290"/>
    <w:rsid w:val="00EC6251"/>
    <w:rsid w:val="00EC6F59"/>
    <w:rsid w:val="00ED2242"/>
    <w:rsid w:val="00ED3B56"/>
    <w:rsid w:val="00ED40D6"/>
    <w:rsid w:val="00ED7B6E"/>
    <w:rsid w:val="00EE083B"/>
    <w:rsid w:val="00EE4F05"/>
    <w:rsid w:val="00EE6D08"/>
    <w:rsid w:val="00EE73DA"/>
    <w:rsid w:val="00EF2859"/>
    <w:rsid w:val="00F14C1F"/>
    <w:rsid w:val="00F23085"/>
    <w:rsid w:val="00F2682C"/>
    <w:rsid w:val="00F32BF0"/>
    <w:rsid w:val="00F350F0"/>
    <w:rsid w:val="00F40182"/>
    <w:rsid w:val="00F428ED"/>
    <w:rsid w:val="00F44023"/>
    <w:rsid w:val="00F472B4"/>
    <w:rsid w:val="00F4789F"/>
    <w:rsid w:val="00F50B5F"/>
    <w:rsid w:val="00F52778"/>
    <w:rsid w:val="00F61FCE"/>
    <w:rsid w:val="00F668C0"/>
    <w:rsid w:val="00F70701"/>
    <w:rsid w:val="00F7300C"/>
    <w:rsid w:val="00F733D4"/>
    <w:rsid w:val="00F77224"/>
    <w:rsid w:val="00F9154E"/>
    <w:rsid w:val="00F964A9"/>
    <w:rsid w:val="00F96E46"/>
    <w:rsid w:val="00FB0D26"/>
    <w:rsid w:val="00FB4E21"/>
    <w:rsid w:val="00FC30CF"/>
    <w:rsid w:val="00FD11A8"/>
    <w:rsid w:val="00FD620E"/>
    <w:rsid w:val="00FE0445"/>
    <w:rsid w:val="00FE09A3"/>
    <w:rsid w:val="00FE1208"/>
    <w:rsid w:val="00FF0EB1"/>
    <w:rsid w:val="00FF5562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B45656"/>
  <w15:chartTrackingRefBased/>
  <w15:docId w15:val="{4A731BDE-850D-466E-A873-14428517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3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8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8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8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8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8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F348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F348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F3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81"/>
    <w:rPr>
      <w:i/>
      <w:iCs/>
      <w:color w:val="404040" w:themeColor="text1" w:themeTint="BF"/>
    </w:rPr>
  </w:style>
  <w:style w:type="paragraph" w:styleId="ListParagraph">
    <w:name w:val="List Paragraph"/>
    <w:aliases w:val="Table Heading,00 List Bull"/>
    <w:basedOn w:val="Normal"/>
    <w:link w:val="ListParagraphChar"/>
    <w:uiPriority w:val="34"/>
    <w:qFormat/>
    <w:rsid w:val="00DF3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8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8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81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Table Heading Char,00 List Bull Char"/>
    <w:link w:val="ListParagraph"/>
    <w:uiPriority w:val="34"/>
    <w:locked/>
    <w:rsid w:val="003C56C5"/>
  </w:style>
  <w:style w:type="paragraph" w:styleId="Header">
    <w:name w:val="header"/>
    <w:basedOn w:val="Normal"/>
    <w:link w:val="HeaderChar"/>
    <w:uiPriority w:val="99"/>
    <w:unhideWhenUsed/>
    <w:rsid w:val="00BC1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D0B"/>
  </w:style>
  <w:style w:type="paragraph" w:styleId="Footer">
    <w:name w:val="footer"/>
    <w:basedOn w:val="Normal"/>
    <w:link w:val="FooterChar"/>
    <w:uiPriority w:val="99"/>
    <w:unhideWhenUsed/>
    <w:rsid w:val="00BC1D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D0B"/>
  </w:style>
  <w:style w:type="paragraph" w:styleId="NormalWeb">
    <w:name w:val="Normal (Web)"/>
    <w:basedOn w:val="Normal"/>
    <w:uiPriority w:val="99"/>
    <w:unhideWhenUsed/>
    <w:rsid w:val="00D7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367B8-4C4B-48CC-A8A8-019E6AF23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2552</Words>
  <Characters>14551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Tana-on  Junanu</dc:creator>
  <cp:keywords/>
  <dc:description/>
  <cp:lastModifiedBy>Pongthorn  Phayakmeetham</cp:lastModifiedBy>
  <cp:revision>5</cp:revision>
  <cp:lastPrinted>2025-09-09T01:45:00Z</cp:lastPrinted>
  <dcterms:created xsi:type="dcterms:W3CDTF">2026-03-19T02:07:00Z</dcterms:created>
  <dcterms:modified xsi:type="dcterms:W3CDTF">2026-03-24T08:41:00Z</dcterms:modified>
</cp:coreProperties>
</file>